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72" w:rsidRPr="00471E72" w:rsidRDefault="00471E72" w:rsidP="00471E72">
      <w:pPr>
        <w:keepNext/>
        <w:keepLines/>
        <w:spacing w:line="360" w:lineRule="auto"/>
        <w:jc w:val="center"/>
        <w:outlineLvl w:val="0"/>
        <w:rPr>
          <w:rFonts w:ascii="黑体" w:eastAsia="黑体" w:hAnsi="黑体" w:cs="Times New Roman" w:hint="eastAsia"/>
          <w:b/>
          <w:bCs/>
          <w:color w:val="000000"/>
          <w:kern w:val="44"/>
          <w:sz w:val="44"/>
          <w:szCs w:val="44"/>
          <w:lang/>
        </w:rPr>
      </w:pPr>
      <w:r w:rsidRPr="00471E72">
        <w:rPr>
          <w:rFonts w:ascii="黑体" w:eastAsia="黑体" w:hAnsi="黑体" w:cs="Times New Roman"/>
          <w:b/>
          <w:bCs/>
          <w:color w:val="000000"/>
          <w:kern w:val="44"/>
          <w:sz w:val="44"/>
          <w:szCs w:val="44"/>
          <w:lang/>
        </w:rPr>
        <w:fldChar w:fldCharType="begin"/>
      </w:r>
      <w:r w:rsidRPr="00471E72">
        <w:rPr>
          <w:rFonts w:ascii="黑体" w:eastAsia="黑体" w:hAnsi="黑体" w:cs="Times New Roman"/>
          <w:b/>
          <w:bCs/>
          <w:color w:val="000000"/>
          <w:kern w:val="44"/>
          <w:sz w:val="44"/>
          <w:szCs w:val="44"/>
          <w:lang/>
        </w:rPr>
        <w:instrText xml:space="preserve"> HYPERLINK \l "_Toc488762883" </w:instrText>
      </w:r>
      <w:r w:rsidRPr="00471E72">
        <w:rPr>
          <w:rFonts w:ascii="黑体" w:eastAsia="黑体" w:hAnsi="黑体" w:cs="Times New Roman"/>
          <w:b/>
          <w:bCs/>
          <w:color w:val="000000"/>
          <w:kern w:val="44"/>
          <w:sz w:val="44"/>
          <w:szCs w:val="44"/>
          <w:lang/>
        </w:rPr>
        <w:fldChar w:fldCharType="separate"/>
      </w:r>
      <w:bookmarkStart w:id="0" w:name="_Toc200068628"/>
      <w:r w:rsidRPr="00471E72">
        <w:rPr>
          <w:rFonts w:ascii="黑体" w:eastAsia="黑体" w:hAnsi="黑体" w:cs="Times New Roman" w:hint="eastAsia"/>
          <w:b/>
          <w:bCs/>
          <w:color w:val="000000"/>
          <w:kern w:val="44"/>
          <w:sz w:val="44"/>
          <w:szCs w:val="44"/>
          <w:lang/>
        </w:rPr>
        <w:t>招标项目需求</w:t>
      </w:r>
      <w:bookmarkEnd w:id="0"/>
      <w:r w:rsidRPr="00471E72">
        <w:rPr>
          <w:rFonts w:ascii="黑体" w:eastAsia="黑体" w:hAnsi="黑体" w:cs="Times New Roman"/>
          <w:b/>
          <w:bCs/>
          <w:color w:val="000000"/>
          <w:kern w:val="44"/>
          <w:sz w:val="44"/>
          <w:szCs w:val="44"/>
          <w:lang/>
        </w:rPr>
        <w:fldChar w:fldCharType="end"/>
      </w:r>
    </w:p>
    <w:p w:rsidR="00471E72" w:rsidRPr="00471E72" w:rsidRDefault="00471E72" w:rsidP="00471E72">
      <w:pPr>
        <w:spacing w:line="360" w:lineRule="auto"/>
        <w:outlineLvl w:val="1"/>
        <w:rPr>
          <w:rFonts w:ascii="仿宋_GB2312" w:eastAsia="仿宋_GB2312" w:hAnsi="宋体" w:cs="Times New Roman" w:hint="eastAsia"/>
          <w:b/>
          <w:bCs/>
          <w:color w:val="000000"/>
          <w:kern w:val="0"/>
          <w:sz w:val="32"/>
          <w:szCs w:val="30"/>
          <w:lang/>
        </w:rPr>
      </w:pPr>
      <w:bookmarkStart w:id="1" w:name="_Toc200068629"/>
      <w:bookmarkStart w:id="2" w:name="sixxiangmugaisu"/>
      <w:bookmarkStart w:id="3" w:name="_Toc13528"/>
      <w:bookmarkEnd w:id="2"/>
      <w:proofErr w:type="spellStart"/>
      <w:r w:rsidRPr="00471E72">
        <w:rPr>
          <w:rFonts w:ascii="仿宋_GB2312" w:eastAsia="仿宋_GB2312" w:hAnsi="宋体" w:cs="Times New Roman" w:hint="eastAsia"/>
          <w:b/>
          <w:bCs/>
          <w:color w:val="000000"/>
          <w:kern w:val="0"/>
          <w:sz w:val="32"/>
          <w:szCs w:val="30"/>
          <w:lang/>
        </w:rPr>
        <w:t>一、货物清单</w:t>
      </w:r>
      <w:bookmarkEnd w:id="1"/>
      <w:bookmarkEnd w:id="3"/>
      <w:proofErr w:type="spellEnd"/>
    </w:p>
    <w:p w:rsidR="00471E72" w:rsidRPr="00471E72" w:rsidRDefault="00471E72" w:rsidP="00471E72">
      <w:pPr>
        <w:spacing w:line="360" w:lineRule="auto"/>
        <w:ind w:firstLineChars="200" w:firstLine="562"/>
        <w:rPr>
          <w:rFonts w:ascii="仿宋_GB2312" w:eastAsia="仿宋_GB2312" w:hAnsi="仿宋_GB2312" w:cs="仿宋_GB2312"/>
          <w:b/>
          <w:bCs/>
          <w:kern w:val="0"/>
          <w:sz w:val="28"/>
          <w:szCs w:val="28"/>
        </w:rPr>
      </w:pPr>
      <w:r w:rsidRPr="00471E72">
        <w:rPr>
          <w:rFonts w:ascii="仿宋_GB2312" w:eastAsia="仿宋_GB2312" w:hAnsi="仿宋_GB2312" w:cs="仿宋_GB2312" w:hint="eastAsia"/>
          <w:b/>
          <w:bCs/>
          <w:kern w:val="0"/>
          <w:sz w:val="28"/>
          <w:szCs w:val="28"/>
        </w:rPr>
        <w:t>（一）项目基本信息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1"/>
        <w:gridCol w:w="2875"/>
        <w:gridCol w:w="1756"/>
      </w:tblGrid>
      <w:tr w:rsidR="00471E72" w:rsidRPr="00471E72" w:rsidTr="00B00468">
        <w:trPr>
          <w:trHeight w:val="726"/>
          <w:jc w:val="center"/>
        </w:trPr>
        <w:tc>
          <w:tcPr>
            <w:tcW w:w="2283" w:type="pct"/>
            <w:vAlign w:val="center"/>
          </w:tcPr>
          <w:p w:rsidR="00471E72" w:rsidRPr="00471E72" w:rsidRDefault="00471E72" w:rsidP="00471E72">
            <w:pPr>
              <w:contextualSpacing/>
              <w:jc w:val="center"/>
              <w:rPr>
                <w:rFonts w:ascii="仿宋_GB2312" w:eastAsia="仿宋_GB2312" w:hAnsi="宋体" w:cs="宋体"/>
                <w:b/>
                <w:kern w:val="0"/>
                <w:sz w:val="28"/>
                <w:szCs w:val="28"/>
              </w:rPr>
            </w:pPr>
            <w:r w:rsidRPr="00471E72">
              <w:rPr>
                <w:rFonts w:ascii="仿宋_GB2312" w:eastAsia="仿宋_GB2312" w:hAnsi="宋体" w:cs="宋体" w:hint="eastAsia"/>
                <w:b/>
                <w:kern w:val="0"/>
                <w:sz w:val="28"/>
                <w:szCs w:val="28"/>
              </w:rPr>
              <w:t>采购标的名称</w:t>
            </w:r>
          </w:p>
        </w:tc>
        <w:tc>
          <w:tcPr>
            <w:tcW w:w="1687" w:type="pct"/>
            <w:vAlign w:val="center"/>
          </w:tcPr>
          <w:p w:rsidR="00471E72" w:rsidRPr="00471E72" w:rsidRDefault="00471E72" w:rsidP="00471E72">
            <w:pPr>
              <w:contextualSpacing/>
              <w:jc w:val="center"/>
              <w:rPr>
                <w:rFonts w:ascii="仿宋_GB2312" w:eastAsia="仿宋_GB2312" w:hAnsi="宋体" w:cs="宋体"/>
                <w:b/>
                <w:kern w:val="0"/>
                <w:sz w:val="28"/>
                <w:szCs w:val="28"/>
              </w:rPr>
            </w:pPr>
            <w:r w:rsidRPr="00471E72">
              <w:rPr>
                <w:rFonts w:ascii="仿宋_GB2312" w:eastAsia="仿宋_GB2312" w:hAnsi="宋体" w:cs="宋体" w:hint="eastAsia"/>
                <w:b/>
                <w:kern w:val="0"/>
                <w:sz w:val="28"/>
                <w:szCs w:val="28"/>
              </w:rPr>
              <w:t>总预算金额</w:t>
            </w:r>
          </w:p>
          <w:p w:rsidR="00471E72" w:rsidRPr="00471E72" w:rsidRDefault="00471E72" w:rsidP="00471E72">
            <w:pPr>
              <w:contextualSpacing/>
              <w:jc w:val="center"/>
              <w:rPr>
                <w:rFonts w:ascii="仿宋_GB2312" w:eastAsia="仿宋_GB2312" w:hAnsi="宋体" w:cs="宋体"/>
                <w:b/>
                <w:bCs/>
                <w:kern w:val="28"/>
                <w:sz w:val="28"/>
                <w:szCs w:val="28"/>
              </w:rPr>
            </w:pPr>
            <w:r w:rsidRPr="00471E72">
              <w:rPr>
                <w:rFonts w:ascii="仿宋_GB2312" w:eastAsia="仿宋_GB2312" w:hAnsi="宋体" w:cs="宋体" w:hint="eastAsia"/>
                <w:b/>
                <w:kern w:val="0"/>
                <w:sz w:val="28"/>
                <w:szCs w:val="28"/>
              </w:rPr>
              <w:t>（人民币元）</w:t>
            </w:r>
          </w:p>
        </w:tc>
        <w:tc>
          <w:tcPr>
            <w:tcW w:w="1030" w:type="pct"/>
            <w:vAlign w:val="center"/>
          </w:tcPr>
          <w:p w:rsidR="00471E72" w:rsidRPr="00471E72" w:rsidRDefault="00471E72" w:rsidP="00471E72">
            <w:pPr>
              <w:contextualSpacing/>
              <w:jc w:val="center"/>
              <w:rPr>
                <w:rFonts w:ascii="仿宋_GB2312" w:eastAsia="仿宋_GB2312" w:hAnsi="宋体" w:cs="宋体"/>
                <w:b/>
                <w:bCs/>
                <w:kern w:val="28"/>
                <w:sz w:val="28"/>
                <w:szCs w:val="28"/>
              </w:rPr>
            </w:pPr>
            <w:r w:rsidRPr="00471E72">
              <w:rPr>
                <w:rFonts w:ascii="仿宋_GB2312" w:eastAsia="仿宋_GB2312" w:hAnsi="宋体" w:cs="宋体" w:hint="eastAsia"/>
                <w:b/>
                <w:kern w:val="0"/>
                <w:sz w:val="28"/>
                <w:szCs w:val="28"/>
              </w:rPr>
              <w:t>备注</w:t>
            </w:r>
          </w:p>
        </w:tc>
      </w:tr>
      <w:tr w:rsidR="00471E72" w:rsidRPr="00471E72" w:rsidTr="00B00468">
        <w:trPr>
          <w:trHeight w:val="854"/>
          <w:jc w:val="center"/>
        </w:trPr>
        <w:tc>
          <w:tcPr>
            <w:tcW w:w="2283" w:type="pct"/>
            <w:vAlign w:val="center"/>
          </w:tcPr>
          <w:p w:rsidR="00471E72" w:rsidRPr="00471E72" w:rsidRDefault="00471E72" w:rsidP="00471E72">
            <w:pPr>
              <w:contextualSpacing/>
              <w:jc w:val="center"/>
              <w:rPr>
                <w:rFonts w:ascii="仿宋_GB2312" w:eastAsia="仿宋_GB2312" w:hAnsi="宋体" w:cs="宋体"/>
                <w:kern w:val="0"/>
                <w:sz w:val="28"/>
                <w:szCs w:val="28"/>
              </w:rPr>
            </w:pPr>
            <w:r w:rsidRPr="00471E72">
              <w:rPr>
                <w:rFonts w:ascii="仿宋_GB2312" w:eastAsia="仿宋_GB2312" w:hAnsi="宋体" w:cs="宋体" w:hint="eastAsia"/>
                <w:kern w:val="0"/>
                <w:sz w:val="28"/>
                <w:szCs w:val="28"/>
              </w:rPr>
              <w:t>横岗街道智慧档案库房设备采购项目</w:t>
            </w:r>
          </w:p>
        </w:tc>
        <w:tc>
          <w:tcPr>
            <w:tcW w:w="1687" w:type="pct"/>
            <w:vAlign w:val="center"/>
          </w:tcPr>
          <w:p w:rsidR="00471E72" w:rsidRPr="00471E72" w:rsidRDefault="00471E72" w:rsidP="00471E72">
            <w:pPr>
              <w:contextualSpacing/>
              <w:jc w:val="center"/>
              <w:rPr>
                <w:rFonts w:ascii="仿宋_GB2312" w:eastAsia="仿宋_GB2312" w:hAnsi="宋体" w:cs="宋体"/>
                <w:bCs/>
                <w:kern w:val="0"/>
                <w:sz w:val="28"/>
                <w:szCs w:val="28"/>
              </w:rPr>
            </w:pPr>
            <w:r w:rsidRPr="00471E72">
              <w:rPr>
                <w:rFonts w:ascii="仿宋_GB2312" w:eastAsia="仿宋_GB2312" w:hAnsi="宋体" w:cs="宋体" w:hint="eastAsia"/>
                <w:bCs/>
                <w:kern w:val="0"/>
                <w:sz w:val="28"/>
                <w:szCs w:val="28"/>
              </w:rPr>
              <w:t>910862.00元</w:t>
            </w:r>
          </w:p>
        </w:tc>
        <w:tc>
          <w:tcPr>
            <w:tcW w:w="1030" w:type="pct"/>
            <w:vAlign w:val="center"/>
          </w:tcPr>
          <w:p w:rsidR="00471E72" w:rsidRPr="00471E72" w:rsidRDefault="00471E72" w:rsidP="00471E72">
            <w:pPr>
              <w:contextualSpacing/>
              <w:jc w:val="center"/>
              <w:rPr>
                <w:rFonts w:ascii="仿宋_GB2312" w:eastAsia="仿宋_GB2312" w:hAnsi="宋体" w:cs="宋体"/>
                <w:bCs/>
                <w:kern w:val="0"/>
                <w:sz w:val="28"/>
                <w:szCs w:val="28"/>
              </w:rPr>
            </w:pPr>
          </w:p>
        </w:tc>
      </w:tr>
    </w:tbl>
    <w:p w:rsidR="00471E72" w:rsidRPr="00471E72" w:rsidRDefault="00471E72" w:rsidP="00471E72">
      <w:pPr>
        <w:spacing w:line="360" w:lineRule="auto"/>
        <w:ind w:firstLineChars="200" w:firstLine="562"/>
        <w:rPr>
          <w:rFonts w:ascii="仿宋_GB2312" w:eastAsia="仿宋_GB2312" w:hAnsi="仿宋_GB2312" w:cs="仿宋_GB2312"/>
          <w:b/>
          <w:bCs/>
          <w:kern w:val="0"/>
          <w:sz w:val="28"/>
          <w:szCs w:val="28"/>
        </w:rPr>
      </w:pPr>
      <w:bookmarkStart w:id="4" w:name="_Hlk72073432"/>
      <w:r w:rsidRPr="00471E72">
        <w:rPr>
          <w:rFonts w:ascii="仿宋_GB2312" w:eastAsia="仿宋_GB2312" w:hAnsi="仿宋_GB2312" w:cs="仿宋_GB2312" w:hint="eastAsia"/>
          <w:b/>
          <w:bCs/>
          <w:kern w:val="0"/>
          <w:sz w:val="28"/>
          <w:szCs w:val="28"/>
        </w:rPr>
        <w:t>（二）货物清单明细</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522"/>
        <w:gridCol w:w="2895"/>
        <w:gridCol w:w="1017"/>
        <w:gridCol w:w="918"/>
        <w:gridCol w:w="856"/>
        <w:gridCol w:w="838"/>
        <w:gridCol w:w="1476"/>
      </w:tblGrid>
      <w:tr w:rsidR="00471E72" w:rsidRPr="00471E72" w:rsidTr="00B00468">
        <w:trPr>
          <w:trHeight w:val="90"/>
        </w:trPr>
        <w:tc>
          <w:tcPr>
            <w:tcW w:w="334" w:type="pc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b/>
                <w:bCs/>
                <w:color w:val="000000"/>
                <w:sz w:val="28"/>
                <w:szCs w:val="28"/>
              </w:rPr>
            </w:pPr>
            <w:r w:rsidRPr="00471E72">
              <w:rPr>
                <w:rFonts w:ascii="仿宋_GB2312" w:eastAsia="仿宋_GB2312" w:hAnsi="宋体" w:cs="宋体" w:hint="eastAsia"/>
                <w:b/>
                <w:bCs/>
                <w:color w:val="000000"/>
                <w:kern w:val="0"/>
                <w:sz w:val="28"/>
                <w:szCs w:val="28"/>
              </w:rPr>
              <w:t>序号</w:t>
            </w:r>
          </w:p>
        </w:tc>
        <w:tc>
          <w:tcPr>
            <w:tcW w:w="1726" w:type="pc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b/>
                <w:bCs/>
                <w:color w:val="000000"/>
                <w:sz w:val="28"/>
                <w:szCs w:val="28"/>
              </w:rPr>
            </w:pPr>
            <w:r w:rsidRPr="00471E72">
              <w:rPr>
                <w:rFonts w:ascii="仿宋_GB2312" w:eastAsia="仿宋_GB2312" w:hAnsi="宋体" w:cs="宋体" w:hint="eastAsia"/>
                <w:b/>
                <w:bCs/>
                <w:color w:val="000000"/>
                <w:kern w:val="0"/>
                <w:sz w:val="28"/>
                <w:szCs w:val="28"/>
              </w:rPr>
              <w:t>货物名称</w:t>
            </w:r>
          </w:p>
        </w:tc>
        <w:tc>
          <w:tcPr>
            <w:tcW w:w="624" w:type="pc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b/>
                <w:bCs/>
                <w:color w:val="000000"/>
                <w:sz w:val="28"/>
                <w:szCs w:val="28"/>
              </w:rPr>
            </w:pPr>
            <w:r w:rsidRPr="00471E72">
              <w:rPr>
                <w:rFonts w:ascii="仿宋_GB2312" w:eastAsia="仿宋_GB2312" w:hAnsi="宋体" w:cs="宋体" w:hint="eastAsia"/>
                <w:b/>
                <w:bCs/>
                <w:color w:val="000000"/>
                <w:kern w:val="0"/>
                <w:sz w:val="28"/>
                <w:szCs w:val="28"/>
              </w:rPr>
              <w:t>单位</w:t>
            </w:r>
          </w:p>
        </w:tc>
        <w:tc>
          <w:tcPr>
            <w:tcW w:w="566" w:type="pc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b/>
                <w:bCs/>
                <w:color w:val="000000"/>
                <w:sz w:val="28"/>
                <w:szCs w:val="28"/>
              </w:rPr>
            </w:pPr>
            <w:r w:rsidRPr="00471E72">
              <w:rPr>
                <w:rFonts w:ascii="仿宋_GB2312" w:eastAsia="仿宋_GB2312" w:hAnsi="宋体" w:cs="宋体" w:hint="eastAsia"/>
                <w:b/>
                <w:bCs/>
                <w:color w:val="000000"/>
                <w:kern w:val="0"/>
                <w:sz w:val="28"/>
                <w:szCs w:val="28"/>
              </w:rPr>
              <w:t>数量</w:t>
            </w:r>
          </w:p>
        </w:tc>
        <w:tc>
          <w:tcPr>
            <w:tcW w:w="530" w:type="pc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b/>
                <w:bCs/>
                <w:color w:val="000000"/>
                <w:sz w:val="28"/>
                <w:szCs w:val="28"/>
              </w:rPr>
            </w:pPr>
            <w:r w:rsidRPr="00471E72">
              <w:rPr>
                <w:rFonts w:ascii="仿宋_GB2312" w:eastAsia="仿宋_GB2312" w:hAnsi="宋体" w:cs="宋体" w:hint="eastAsia"/>
                <w:b/>
                <w:bCs/>
                <w:color w:val="000000"/>
                <w:kern w:val="0"/>
                <w:sz w:val="28"/>
                <w:szCs w:val="28"/>
              </w:rPr>
              <w:t>备注</w:t>
            </w:r>
          </w:p>
        </w:tc>
        <w:tc>
          <w:tcPr>
            <w:tcW w:w="519" w:type="pc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b/>
                <w:bCs/>
                <w:color w:val="000000"/>
                <w:kern w:val="0"/>
                <w:sz w:val="28"/>
                <w:szCs w:val="28"/>
              </w:rPr>
            </w:pPr>
            <w:r w:rsidRPr="00471E72">
              <w:rPr>
                <w:rFonts w:ascii="仿宋_GB2312" w:eastAsia="仿宋_GB2312" w:hAnsi="宋体" w:cs="宋体" w:hint="eastAsia"/>
                <w:b/>
                <w:bCs/>
                <w:color w:val="000000"/>
                <w:kern w:val="0"/>
                <w:sz w:val="28"/>
                <w:szCs w:val="28"/>
              </w:rPr>
              <w:t>所属行业</w:t>
            </w:r>
          </w:p>
        </w:tc>
        <w:tc>
          <w:tcPr>
            <w:tcW w:w="701" w:type="pc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b/>
                <w:bCs/>
                <w:color w:val="000000"/>
                <w:kern w:val="0"/>
                <w:sz w:val="28"/>
                <w:szCs w:val="28"/>
              </w:rPr>
            </w:pPr>
            <w:r w:rsidRPr="00471E72">
              <w:rPr>
                <w:rFonts w:ascii="仿宋_GB2312" w:eastAsia="仿宋_GB2312" w:hAnsi="宋体" w:cs="宋体" w:hint="eastAsia"/>
                <w:b/>
                <w:bCs/>
                <w:color w:val="000000"/>
                <w:kern w:val="0"/>
                <w:sz w:val="28"/>
                <w:szCs w:val="28"/>
              </w:rPr>
              <w:t>财政预算限额（元）</w:t>
            </w: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1</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电动密集架</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组</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99</w:t>
            </w:r>
          </w:p>
        </w:tc>
        <w:tc>
          <w:tcPr>
            <w:tcW w:w="530" w:type="pct"/>
            <w:vMerge w:val="restar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拒绝进口</w:t>
            </w:r>
          </w:p>
        </w:tc>
        <w:tc>
          <w:tcPr>
            <w:tcW w:w="519" w:type="pct"/>
            <w:vMerge w:val="restar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r w:rsidRPr="00471E72">
              <w:rPr>
                <w:rFonts w:ascii="仿宋_GB2312" w:eastAsia="仿宋_GB2312" w:hAnsi="宋体" w:cs="宋体"/>
                <w:color w:val="000000"/>
                <w:sz w:val="28"/>
                <w:szCs w:val="28"/>
              </w:rPr>
              <w:t>工业</w:t>
            </w:r>
          </w:p>
        </w:tc>
        <w:tc>
          <w:tcPr>
            <w:tcW w:w="701" w:type="pct"/>
            <w:vMerge w:val="restart"/>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r w:rsidRPr="00471E72">
              <w:rPr>
                <w:rFonts w:ascii="仿宋_GB2312" w:eastAsia="仿宋_GB2312" w:hAnsi="宋体" w:cs="宋体" w:hint="eastAsia"/>
                <w:bCs/>
                <w:kern w:val="0"/>
                <w:sz w:val="28"/>
                <w:szCs w:val="28"/>
              </w:rPr>
              <w:t>910862.00</w:t>
            </w: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2</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不锈钢轨道</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组</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4</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3</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密集架辅材</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组</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4</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甲级双开防火门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proofErr w:type="gramStart"/>
            <w:r w:rsidRPr="00471E72">
              <w:rPr>
                <w:rFonts w:ascii="仿宋_GB2312" w:eastAsia="仿宋_GB2312" w:hAnsi="宋体" w:cs="宋体" w:hint="eastAsia"/>
                <w:color w:val="000000"/>
                <w:sz w:val="28"/>
                <w:szCs w:val="28"/>
              </w:rPr>
              <w:t>樘</w:t>
            </w:r>
            <w:proofErr w:type="gramEnd"/>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5</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甲级单开防火门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proofErr w:type="gramStart"/>
            <w:r w:rsidRPr="00471E72">
              <w:rPr>
                <w:rFonts w:ascii="仿宋_GB2312" w:eastAsia="仿宋_GB2312" w:hAnsi="宋体" w:cs="宋体" w:hint="eastAsia"/>
                <w:color w:val="000000"/>
                <w:sz w:val="28"/>
                <w:szCs w:val="28"/>
              </w:rPr>
              <w:t>樘</w:t>
            </w:r>
            <w:proofErr w:type="gramEnd"/>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6</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proofErr w:type="gramStart"/>
            <w:r w:rsidRPr="00471E72">
              <w:rPr>
                <w:rFonts w:ascii="仿宋_GB2312" w:eastAsia="仿宋_GB2312" w:hAnsi="宋体" w:cs="宋体" w:hint="eastAsia"/>
                <w:color w:val="000000"/>
                <w:sz w:val="28"/>
                <w:szCs w:val="28"/>
              </w:rPr>
              <w:t>档案书梯</w:t>
            </w:r>
            <w:proofErr w:type="gramEnd"/>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proofErr w:type="gramStart"/>
            <w:r w:rsidRPr="00471E72">
              <w:rPr>
                <w:rFonts w:ascii="仿宋_GB2312" w:eastAsia="仿宋_GB2312" w:hAnsi="宋体" w:cs="宋体" w:hint="eastAsia"/>
                <w:color w:val="000000"/>
                <w:sz w:val="28"/>
                <w:szCs w:val="28"/>
              </w:rPr>
              <w:t>个</w:t>
            </w:r>
            <w:proofErr w:type="gramEnd"/>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7</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档案平板书车</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proofErr w:type="gramStart"/>
            <w:r w:rsidRPr="00471E72">
              <w:rPr>
                <w:rFonts w:ascii="仿宋_GB2312" w:eastAsia="仿宋_GB2312" w:hAnsi="宋体" w:cs="宋体" w:hint="eastAsia"/>
                <w:color w:val="000000"/>
                <w:sz w:val="28"/>
                <w:szCs w:val="28"/>
              </w:rPr>
              <w:t>个</w:t>
            </w:r>
            <w:proofErr w:type="gramEnd"/>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Times New Roman" w:hint="eastAsia"/>
                <w:color w:val="000000"/>
                <w:sz w:val="28"/>
                <w:szCs w:val="28"/>
              </w:rPr>
              <w:t>8</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档案书立</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100</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9</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阻燃遮光防火窗帘</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M</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25</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10</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温湿度传感器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台</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11</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空气质量传感器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台</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12</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漏水控制器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3</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422"/>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13</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OPS控制器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14</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proofErr w:type="gramStart"/>
            <w:r w:rsidRPr="00471E72">
              <w:rPr>
                <w:rFonts w:ascii="仿宋_GB2312" w:eastAsia="仿宋_GB2312" w:hAnsi="宋体" w:cs="宋体" w:hint="eastAsia"/>
                <w:color w:val="000000"/>
                <w:sz w:val="28"/>
                <w:szCs w:val="28"/>
              </w:rPr>
              <w:t>工业级物联网</w:t>
            </w:r>
            <w:proofErr w:type="gramEnd"/>
            <w:r w:rsidRPr="00471E72">
              <w:rPr>
                <w:rFonts w:ascii="仿宋_GB2312" w:eastAsia="仿宋_GB2312" w:hAnsi="宋体" w:cs="宋体" w:hint="eastAsia"/>
                <w:color w:val="000000"/>
                <w:sz w:val="28"/>
                <w:szCs w:val="28"/>
              </w:rPr>
              <w:t>网关</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4</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15</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档案恒湿净化消毒一体机</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台</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16</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洁净气体灭火设备</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lastRenderedPageBreak/>
              <w:t>17</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出入口目标识别设备</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台</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4</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18</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库房信息化建设辅材</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19</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库房内部环境控制系统</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20</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电子档案管理系统</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21</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档案数据适配迁移&amp;国产化适配</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22</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标准机柜</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套</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23</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烟温探测器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台</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4</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24</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双波变频驱鼠器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台</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25</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红外探测器</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台</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r w:rsidR="00471E72" w:rsidRPr="00471E72" w:rsidTr="00B00468">
        <w:trPr>
          <w:trHeight w:val="90"/>
        </w:trPr>
        <w:tc>
          <w:tcPr>
            <w:tcW w:w="33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26</w:t>
            </w:r>
          </w:p>
        </w:tc>
        <w:tc>
          <w:tcPr>
            <w:tcW w:w="172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声光报警装置</w:t>
            </w:r>
          </w:p>
        </w:tc>
        <w:tc>
          <w:tcPr>
            <w:tcW w:w="624"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件</w:t>
            </w:r>
          </w:p>
        </w:tc>
        <w:tc>
          <w:tcPr>
            <w:tcW w:w="566" w:type="pct"/>
            <w:shd w:val="clear" w:color="auto" w:fill="FFFFFF"/>
            <w:vAlign w:val="center"/>
          </w:tcPr>
          <w:p w:rsidR="00471E72" w:rsidRPr="00471E72" w:rsidRDefault="00471E72" w:rsidP="00471E72">
            <w:pPr>
              <w:spacing w:line="440" w:lineRule="exact"/>
              <w:jc w:val="center"/>
              <w:rPr>
                <w:rFonts w:ascii="仿宋_GB2312" w:eastAsia="仿宋_GB2312" w:hAnsi="宋体" w:cs="宋体"/>
                <w:color w:val="000000"/>
                <w:sz w:val="28"/>
                <w:szCs w:val="28"/>
              </w:rPr>
            </w:pPr>
            <w:r w:rsidRPr="00471E72">
              <w:rPr>
                <w:rFonts w:ascii="仿宋_GB2312" w:eastAsia="仿宋_GB2312" w:hAnsi="宋体" w:cs="宋体" w:hint="eastAsia"/>
                <w:color w:val="000000"/>
                <w:sz w:val="28"/>
                <w:szCs w:val="28"/>
              </w:rPr>
              <w:t>1</w:t>
            </w:r>
          </w:p>
        </w:tc>
        <w:tc>
          <w:tcPr>
            <w:tcW w:w="530"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519"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c>
          <w:tcPr>
            <w:tcW w:w="701" w:type="pct"/>
            <w:vMerge/>
            <w:shd w:val="clear" w:color="auto" w:fill="FFFFFF"/>
            <w:vAlign w:val="center"/>
          </w:tcPr>
          <w:p w:rsidR="00471E72" w:rsidRPr="00471E72" w:rsidRDefault="00471E72" w:rsidP="00471E72">
            <w:pPr>
              <w:widowControl/>
              <w:spacing w:line="440" w:lineRule="exact"/>
              <w:jc w:val="center"/>
              <w:textAlignment w:val="center"/>
              <w:rPr>
                <w:rFonts w:ascii="仿宋_GB2312" w:eastAsia="仿宋_GB2312" w:hAnsi="宋体" w:cs="宋体"/>
                <w:color w:val="000000"/>
                <w:sz w:val="28"/>
                <w:szCs w:val="28"/>
              </w:rPr>
            </w:pPr>
          </w:p>
        </w:tc>
      </w:tr>
    </w:tbl>
    <w:p w:rsidR="00471E72" w:rsidRPr="00471E72" w:rsidRDefault="00471E72" w:rsidP="00471E72">
      <w:pPr>
        <w:widowControl/>
        <w:spacing w:line="360" w:lineRule="auto"/>
        <w:ind w:firstLineChars="200" w:firstLine="562"/>
        <w:jc w:val="left"/>
        <w:rPr>
          <w:rFonts w:ascii="仿宋_GB2312" w:eastAsia="仿宋_GB2312" w:hAnsi="宋体" w:cs="宋体" w:hint="eastAsia"/>
          <w:bCs/>
          <w:kern w:val="0"/>
          <w:sz w:val="28"/>
          <w:szCs w:val="21"/>
        </w:rPr>
      </w:pPr>
      <w:r w:rsidRPr="00471E72">
        <w:rPr>
          <w:rFonts w:ascii="仿宋_GB2312" w:eastAsia="仿宋_GB2312" w:hAnsi="宋体" w:cs="宋体" w:hint="eastAsia"/>
          <w:b/>
          <w:bCs/>
          <w:kern w:val="0"/>
          <w:sz w:val="28"/>
          <w:szCs w:val="21"/>
        </w:rPr>
        <w:t>说明：</w:t>
      </w:r>
    </w:p>
    <w:p w:rsidR="00471E72" w:rsidRPr="00471E72" w:rsidRDefault="00471E72" w:rsidP="00471E72">
      <w:pPr>
        <w:widowControl/>
        <w:spacing w:line="360" w:lineRule="auto"/>
        <w:ind w:firstLineChars="200" w:firstLine="562"/>
        <w:jc w:val="left"/>
        <w:rPr>
          <w:rFonts w:ascii="仿宋_GB2312" w:eastAsia="仿宋_GB2312" w:hAnsi="宋体" w:cs="宋体" w:hint="eastAsia"/>
          <w:b/>
          <w:bCs/>
          <w:kern w:val="0"/>
          <w:sz w:val="28"/>
          <w:szCs w:val="21"/>
        </w:rPr>
      </w:pPr>
      <w:r w:rsidRPr="00471E72">
        <w:rPr>
          <w:rFonts w:ascii="仿宋_GB2312" w:eastAsia="仿宋_GB2312" w:hAnsi="宋体" w:cs="宋体" w:hint="eastAsia"/>
          <w:b/>
          <w:bCs/>
          <w:kern w:val="0"/>
          <w:sz w:val="28"/>
          <w:szCs w:val="21"/>
        </w:rPr>
        <w:t>1、进口产品，是指通过中国海关报关验放进入中国境内且产自关境外的产品。</w:t>
      </w:r>
    </w:p>
    <w:p w:rsidR="00471E72" w:rsidRPr="00471E72" w:rsidRDefault="00471E72" w:rsidP="00471E72">
      <w:pPr>
        <w:widowControl/>
        <w:spacing w:line="360" w:lineRule="auto"/>
        <w:ind w:firstLineChars="200" w:firstLine="562"/>
        <w:jc w:val="left"/>
        <w:rPr>
          <w:rFonts w:ascii="仿宋_GB2312" w:eastAsia="仿宋_GB2312" w:hAnsi="宋体" w:cs="宋体" w:hint="eastAsia"/>
          <w:b/>
          <w:bCs/>
          <w:kern w:val="0"/>
          <w:sz w:val="28"/>
          <w:szCs w:val="21"/>
        </w:rPr>
      </w:pPr>
      <w:r w:rsidRPr="00471E72">
        <w:rPr>
          <w:rFonts w:ascii="仿宋_GB2312" w:eastAsia="仿宋_GB2312" w:hAnsi="宋体" w:cs="宋体" w:hint="eastAsia"/>
          <w:b/>
          <w:bCs/>
          <w:kern w:val="0"/>
          <w:sz w:val="28"/>
          <w:szCs w:val="21"/>
        </w:rPr>
        <w:t>注明“拒绝进口”的产品不接受进口产品参与投标；注明“接受进口”的产品允许投标人选用进口产品参与投标，但不排斥国内产品参与投标。</w:t>
      </w:r>
    </w:p>
    <w:p w:rsidR="00471E72" w:rsidRPr="00471E72" w:rsidRDefault="00471E72" w:rsidP="00471E72">
      <w:pPr>
        <w:widowControl/>
        <w:spacing w:line="360" w:lineRule="auto"/>
        <w:ind w:firstLineChars="200" w:firstLine="562"/>
        <w:jc w:val="left"/>
        <w:rPr>
          <w:rFonts w:ascii="仿宋_GB2312" w:eastAsia="仿宋_GB2312" w:hAnsi="宋体" w:cs="宋体" w:hint="eastAsia"/>
          <w:b/>
          <w:bCs/>
          <w:kern w:val="0"/>
          <w:sz w:val="28"/>
          <w:szCs w:val="21"/>
        </w:rPr>
      </w:pPr>
      <w:r w:rsidRPr="00471E72">
        <w:rPr>
          <w:rFonts w:ascii="仿宋_GB2312" w:eastAsia="仿宋_GB2312" w:hAnsi="宋体" w:cs="宋体" w:hint="eastAsia"/>
          <w:b/>
          <w:bCs/>
          <w:kern w:val="0"/>
          <w:sz w:val="28"/>
          <w:szCs w:val="21"/>
        </w:rPr>
        <w:t>2、根据《政府采购货物和服务招标投标管理办法》（财政部令第87号）第31条的规定，提供相同品牌产品的不同投标人参加同一合同项下投标的，处理原则如下：</w:t>
      </w:r>
    </w:p>
    <w:p w:rsidR="00471E72" w:rsidRPr="00471E72" w:rsidRDefault="00471E72" w:rsidP="00471E72">
      <w:pPr>
        <w:widowControl/>
        <w:spacing w:line="360" w:lineRule="auto"/>
        <w:ind w:firstLineChars="200" w:firstLine="560"/>
        <w:jc w:val="left"/>
        <w:rPr>
          <w:rFonts w:ascii="仿宋_GB2312" w:eastAsia="仿宋_GB2312" w:hAnsi="宋体" w:cs="宋体" w:hint="eastAsia"/>
          <w:bCs/>
          <w:kern w:val="0"/>
          <w:sz w:val="28"/>
          <w:szCs w:val="21"/>
        </w:rPr>
      </w:pPr>
      <w:r w:rsidRPr="00471E72">
        <w:rPr>
          <w:rFonts w:ascii="仿宋_GB2312" w:eastAsia="仿宋_GB2312" w:hAnsi="宋体" w:cs="宋体" w:hint="eastAsia"/>
          <w:bCs/>
          <w:kern w:val="0"/>
          <w:sz w:val="28"/>
          <w:szCs w:val="21"/>
        </w:rPr>
        <w:t>（1）采用最低评标价法的采购项目，提供相同品牌产品的不同投标人参加同一合同项下投标的，以其中通过资格审查、符合性审查且报价最低的参加评标；报价相同的，由采购人或者采购人委托评标</w:t>
      </w:r>
      <w:r w:rsidRPr="00471E72">
        <w:rPr>
          <w:rFonts w:ascii="仿宋_GB2312" w:eastAsia="仿宋_GB2312" w:hAnsi="宋体" w:cs="宋体" w:hint="eastAsia"/>
          <w:bCs/>
          <w:kern w:val="0"/>
          <w:sz w:val="28"/>
          <w:szCs w:val="21"/>
        </w:rPr>
        <w:lastRenderedPageBreak/>
        <w:t>委员会按照招标文件规定的方式确定一个参加评标的投标人，招标文件未规定的采取随机抽取方式确定，其他投标无效。</w:t>
      </w:r>
    </w:p>
    <w:p w:rsidR="00471E72" w:rsidRPr="00471E72" w:rsidRDefault="00471E72" w:rsidP="00471E72">
      <w:pPr>
        <w:widowControl/>
        <w:spacing w:line="360" w:lineRule="auto"/>
        <w:ind w:firstLineChars="200" w:firstLine="560"/>
        <w:jc w:val="left"/>
        <w:rPr>
          <w:rFonts w:ascii="仿宋_GB2312" w:eastAsia="仿宋_GB2312" w:hAnsi="宋体" w:cs="宋体" w:hint="eastAsia"/>
          <w:bCs/>
          <w:kern w:val="0"/>
          <w:sz w:val="28"/>
          <w:szCs w:val="21"/>
        </w:rPr>
      </w:pPr>
      <w:r w:rsidRPr="00471E72">
        <w:rPr>
          <w:rFonts w:ascii="仿宋_GB2312" w:eastAsia="仿宋_GB2312" w:hAnsi="宋体" w:cs="宋体" w:hint="eastAsia"/>
          <w:bCs/>
          <w:kern w:val="0"/>
          <w:sz w:val="28"/>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71E72" w:rsidRPr="00471E72" w:rsidRDefault="00471E72" w:rsidP="00471E72">
      <w:pPr>
        <w:spacing w:after="60" w:line="360" w:lineRule="auto"/>
        <w:ind w:firstLineChars="196" w:firstLine="549"/>
        <w:rPr>
          <w:rFonts w:ascii="仿宋_GB2312" w:eastAsia="仿宋_GB2312" w:hAnsi="宋体" w:cs="宋体" w:hint="eastAsia"/>
          <w:bCs/>
          <w:kern w:val="0"/>
          <w:sz w:val="28"/>
          <w:szCs w:val="21"/>
        </w:rPr>
      </w:pPr>
      <w:r w:rsidRPr="00471E72">
        <w:rPr>
          <w:rFonts w:ascii="仿宋_GB2312" w:eastAsia="仿宋_GB2312" w:hAnsi="宋体" w:cs="宋体" w:hint="eastAsia"/>
          <w:bCs/>
          <w:kern w:val="0"/>
          <w:sz w:val="28"/>
          <w:szCs w:val="21"/>
        </w:rPr>
        <w:t>（3）非单一产品采购项目，采购人应当根据采购项目技术构成、产品价格比重等合理确定核心产品，并在招标文件中载明。多家投标人提供的核心产品品牌相同的，按前两款规定处理。</w:t>
      </w:r>
    </w:p>
    <w:p w:rsidR="00471E72" w:rsidRPr="00471E72" w:rsidRDefault="00471E72" w:rsidP="00471E72">
      <w:pPr>
        <w:spacing w:after="60" w:line="360" w:lineRule="auto"/>
        <w:ind w:firstLineChars="196" w:firstLine="551"/>
        <w:rPr>
          <w:rFonts w:ascii="Times New Roman" w:eastAsia="宋体" w:hAnsi="Times New Roman" w:cs="Times New Roman"/>
          <w:b/>
          <w:szCs w:val="24"/>
        </w:rPr>
      </w:pPr>
      <w:r w:rsidRPr="00471E72">
        <w:rPr>
          <w:rFonts w:ascii="仿宋_GB2312" w:eastAsia="仿宋_GB2312" w:hAnsi="宋体" w:cs="宋体" w:hint="eastAsia"/>
          <w:b/>
          <w:bCs/>
          <w:kern w:val="0"/>
          <w:sz w:val="28"/>
          <w:szCs w:val="21"/>
          <w:highlight w:val="yellow"/>
        </w:rPr>
        <w:t>（本项目的核心产品为：电动密集架）</w:t>
      </w:r>
    </w:p>
    <w:p w:rsidR="00471E72" w:rsidRPr="00471E72" w:rsidRDefault="00471E72" w:rsidP="00471E72">
      <w:pPr>
        <w:spacing w:after="78"/>
        <w:rPr>
          <w:rFonts w:ascii="Times New Roman" w:eastAsia="宋体" w:hAnsi="Times New Roman" w:cs="宋体" w:hint="eastAsia"/>
          <w:b/>
          <w:bCs/>
          <w:szCs w:val="21"/>
        </w:rPr>
      </w:pPr>
    </w:p>
    <w:p w:rsidR="00471E72" w:rsidRPr="00471E72" w:rsidRDefault="00471E72" w:rsidP="00471E72">
      <w:pPr>
        <w:spacing w:line="360" w:lineRule="auto"/>
        <w:outlineLvl w:val="1"/>
        <w:rPr>
          <w:rFonts w:ascii="仿宋_GB2312" w:eastAsia="仿宋_GB2312" w:hAnsi="宋体" w:cs="Times New Roman" w:hint="eastAsia"/>
          <w:b/>
          <w:bCs/>
          <w:color w:val="000000"/>
          <w:kern w:val="0"/>
          <w:sz w:val="32"/>
          <w:szCs w:val="30"/>
          <w:lang/>
        </w:rPr>
      </w:pPr>
      <w:bookmarkStart w:id="5" w:name="_Toc200068630"/>
      <w:proofErr w:type="spellStart"/>
      <w:r w:rsidRPr="00471E72">
        <w:rPr>
          <w:rFonts w:ascii="仿宋_GB2312" w:eastAsia="仿宋_GB2312" w:hAnsi="宋体" w:cs="Times New Roman" w:hint="eastAsia"/>
          <w:b/>
          <w:bCs/>
          <w:color w:val="000000"/>
          <w:kern w:val="0"/>
          <w:sz w:val="32"/>
          <w:szCs w:val="30"/>
          <w:lang/>
        </w:rPr>
        <w:t>二、技术要求</w:t>
      </w:r>
      <w:bookmarkEnd w:id="5"/>
      <w:proofErr w:type="spellEnd"/>
    </w:p>
    <w:p w:rsidR="00471E72" w:rsidRPr="00471E72" w:rsidRDefault="00471E72" w:rsidP="00471E72">
      <w:pPr>
        <w:spacing w:line="360" w:lineRule="auto"/>
        <w:outlineLvl w:val="1"/>
        <w:rPr>
          <w:rFonts w:ascii="宋体" w:eastAsia="宋体" w:hAnsi="宋体" w:cs="Times New Roman" w:hint="eastAsia"/>
          <w:b/>
          <w:color w:val="000000"/>
          <w:kern w:val="0"/>
          <w:sz w:val="28"/>
          <w:szCs w:val="28"/>
          <w:lang/>
        </w:rPr>
      </w:pPr>
      <w:bookmarkStart w:id="6" w:name="_Toc200068631"/>
      <w:r w:rsidRPr="00471E72">
        <w:rPr>
          <w:rFonts w:ascii="仿宋_GB2312" w:eastAsia="仿宋_GB2312" w:hAnsi="仿宋_GB2312" w:cs="仿宋_GB2312" w:hint="eastAsia"/>
          <w:b/>
          <w:bCs/>
          <w:kern w:val="0"/>
          <w:sz w:val="28"/>
          <w:szCs w:val="28"/>
          <w:lang/>
        </w:rPr>
        <w:t>（</w:t>
      </w:r>
      <w:proofErr w:type="spellStart"/>
      <w:r w:rsidRPr="00471E72">
        <w:rPr>
          <w:rFonts w:ascii="仿宋_GB2312" w:eastAsia="仿宋_GB2312" w:hAnsi="仿宋_GB2312" w:cs="仿宋_GB2312" w:hint="eastAsia"/>
          <w:b/>
          <w:bCs/>
          <w:kern w:val="0"/>
          <w:sz w:val="28"/>
          <w:szCs w:val="28"/>
          <w:lang/>
        </w:rPr>
        <w:t>一）详细技术要求</w:t>
      </w:r>
      <w:bookmarkEnd w:id="6"/>
      <w:proofErr w:type="spellEnd"/>
    </w:p>
    <w:p w:rsidR="00471E72" w:rsidRPr="00471E72" w:rsidRDefault="00471E72" w:rsidP="00471E72">
      <w:pPr>
        <w:spacing w:line="440" w:lineRule="exact"/>
        <w:ind w:firstLineChars="200" w:firstLine="562"/>
        <w:rPr>
          <w:rFonts w:ascii="仿宋_GB2312" w:eastAsia="仿宋_GB2312" w:hAnsi="宋体" w:cs="宋体"/>
          <w:bCs/>
          <w:sz w:val="28"/>
          <w:szCs w:val="21"/>
        </w:rPr>
      </w:pPr>
      <w:r w:rsidRPr="00471E72">
        <w:rPr>
          <w:rFonts w:ascii="仿宋_GB2312" w:eastAsia="仿宋_GB2312" w:hAnsi="宋体" w:cs="宋体" w:hint="eastAsia"/>
          <w:b/>
          <w:sz w:val="28"/>
          <w:szCs w:val="21"/>
        </w:rPr>
        <w:t>说明：</w:t>
      </w:r>
      <w:r w:rsidRPr="00471E72">
        <w:rPr>
          <w:rFonts w:ascii="仿宋_GB2312" w:eastAsia="仿宋_GB2312" w:hAnsi="宋体" w:cs="宋体" w:hint="eastAsia"/>
          <w:bCs/>
          <w:sz w:val="28"/>
          <w:szCs w:val="21"/>
        </w:rPr>
        <w:t>1.评分时，如对一项招标技术要求（以划分框为准）中的内容存在两处（或以上）负偏离的，在评分时只作一项负偏离扣分。</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2.带“★”指标项为实质性条款，如出现负偏离，将被视为未实质性满足招标文件要求作投标无效处理；带“▲”指标项为重要参数条款，</w:t>
      </w:r>
      <w:r w:rsidRPr="00471E72">
        <w:rPr>
          <w:rFonts w:ascii="仿宋_GB2312" w:eastAsia="仿宋_GB2312" w:hAnsi="宋体" w:cs="宋体" w:hint="eastAsia"/>
          <w:b/>
          <w:color w:val="FF0000"/>
          <w:sz w:val="28"/>
          <w:szCs w:val="21"/>
        </w:rPr>
        <w:t>共16项</w:t>
      </w:r>
      <w:r w:rsidRPr="00471E72">
        <w:rPr>
          <w:rFonts w:ascii="仿宋_GB2312" w:eastAsia="仿宋_GB2312" w:hAnsi="宋体" w:cs="宋体" w:hint="eastAsia"/>
          <w:bCs/>
          <w:sz w:val="28"/>
          <w:szCs w:val="21"/>
        </w:rPr>
        <w:t>，负偏离时</w:t>
      </w:r>
      <w:proofErr w:type="gramStart"/>
      <w:r w:rsidRPr="00471E72">
        <w:rPr>
          <w:rFonts w:ascii="仿宋_GB2312" w:eastAsia="仿宋_GB2312" w:hAnsi="宋体" w:cs="宋体" w:hint="eastAsia"/>
          <w:bCs/>
          <w:sz w:val="28"/>
          <w:szCs w:val="21"/>
        </w:rPr>
        <w:t>依相关</w:t>
      </w:r>
      <w:proofErr w:type="gramEnd"/>
      <w:r w:rsidRPr="00471E72">
        <w:rPr>
          <w:rFonts w:ascii="仿宋_GB2312" w:eastAsia="仿宋_GB2312" w:hAnsi="宋体" w:cs="宋体" w:hint="eastAsia"/>
          <w:bCs/>
          <w:sz w:val="28"/>
          <w:szCs w:val="21"/>
        </w:rPr>
        <w:t>评分准则内容作重点扣分处理。</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3.招标技术要求中，用红色加粗字体标注的指标项均要求提供证明资料，</w:t>
      </w:r>
      <w:r w:rsidRPr="00471E72">
        <w:rPr>
          <w:rFonts w:ascii="仿宋_GB2312" w:eastAsia="仿宋_GB2312" w:hAnsi="宋体" w:cs="宋体" w:hint="eastAsia"/>
          <w:b/>
          <w:color w:val="FF0000"/>
          <w:sz w:val="28"/>
          <w:szCs w:val="21"/>
        </w:rPr>
        <w:t>共16项</w:t>
      </w:r>
      <w:r w:rsidRPr="00471E72">
        <w:rPr>
          <w:rFonts w:ascii="仿宋_GB2312" w:eastAsia="仿宋_GB2312" w:hAnsi="宋体" w:cs="宋体" w:hint="eastAsia"/>
          <w:bCs/>
          <w:sz w:val="28"/>
          <w:szCs w:val="21"/>
        </w:rPr>
        <w:t>；其余指标项未要求提供证明资料，无需提供相关证明资料。</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4.涉及区间的参数，除特别注明以外，</w:t>
      </w:r>
      <w:bookmarkStart w:id="7" w:name="_Hlk75447406"/>
      <w:r w:rsidRPr="00471E72">
        <w:rPr>
          <w:rFonts w:ascii="仿宋_GB2312" w:eastAsia="仿宋_GB2312" w:hAnsi="宋体" w:cs="宋体" w:hint="eastAsia"/>
          <w:bCs/>
          <w:sz w:val="28"/>
          <w:szCs w:val="21"/>
        </w:rPr>
        <w:t>产品参数区间与招标要求不一致的均视为负偏离。</w:t>
      </w:r>
      <w:bookmarkEnd w:id="7"/>
      <w:r w:rsidRPr="00471E72">
        <w:rPr>
          <w:rFonts w:ascii="仿宋_GB2312" w:eastAsia="仿宋_GB2312" w:hAnsi="宋体" w:cs="宋体" w:hint="eastAsia"/>
          <w:bCs/>
          <w:sz w:val="28"/>
          <w:szCs w:val="21"/>
        </w:rPr>
        <w:t>例：区间要求为0-20ML,只要响应的不是</w:t>
      </w:r>
      <w:r w:rsidRPr="00471E72">
        <w:rPr>
          <w:rFonts w:ascii="仿宋_GB2312" w:eastAsia="仿宋_GB2312" w:hAnsi="宋体" w:cs="宋体" w:hint="eastAsia"/>
          <w:bCs/>
          <w:sz w:val="28"/>
          <w:szCs w:val="21"/>
        </w:rPr>
        <w:lastRenderedPageBreak/>
        <w:t>“0-20ML”，如投标文件响应为 0-15ML 、0-21ML 、1-12ML 、 9-20ML 、6-21ML 、9ML等情形均视为负偏离。</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5.下列设备技术参数如若涉及到重量、尺寸、体积等要求的，如果参数内有偏离值，以技术参数内的</w:t>
      </w:r>
      <w:proofErr w:type="gramStart"/>
      <w:r w:rsidRPr="00471E72">
        <w:rPr>
          <w:rFonts w:ascii="仿宋_GB2312" w:eastAsia="仿宋_GB2312" w:hAnsi="宋体" w:cs="宋体" w:hint="eastAsia"/>
          <w:bCs/>
          <w:sz w:val="28"/>
          <w:szCs w:val="21"/>
        </w:rPr>
        <w:t>偏离值</w:t>
      </w:r>
      <w:proofErr w:type="gramEnd"/>
      <w:r w:rsidRPr="00471E72">
        <w:rPr>
          <w:rFonts w:ascii="仿宋_GB2312" w:eastAsia="仿宋_GB2312" w:hAnsi="宋体" w:cs="宋体" w:hint="eastAsia"/>
          <w:bCs/>
          <w:sz w:val="28"/>
          <w:szCs w:val="21"/>
        </w:rPr>
        <w:t>为准。如果为固定值的话，允许存在±5的偏离值。定制化产品除外。个别产品的尺寸为预估值，最终规格以实际测量为准。</w:t>
      </w:r>
    </w:p>
    <w:p w:rsidR="00471E72" w:rsidRPr="00471E72" w:rsidRDefault="00471E72" w:rsidP="00471E72">
      <w:pPr>
        <w:widowControl/>
        <w:spacing w:line="440" w:lineRule="exact"/>
        <w:ind w:firstLineChars="200" w:firstLine="560"/>
        <w:rPr>
          <w:rFonts w:ascii="仿宋_GB2312" w:eastAsia="仿宋_GB2312" w:hAnsi="宋体" w:cs="宋体" w:hint="eastAsia"/>
          <w:bCs/>
          <w:color w:val="FF0000"/>
          <w:kern w:val="0"/>
          <w:sz w:val="28"/>
          <w:szCs w:val="21"/>
        </w:rPr>
      </w:pPr>
      <w:r w:rsidRPr="00471E72">
        <w:rPr>
          <w:rFonts w:ascii="仿宋_GB2312" w:eastAsia="仿宋_GB2312" w:hAnsi="宋体" w:cs="宋体" w:hint="eastAsia"/>
          <w:bCs/>
          <w:color w:val="FF0000"/>
          <w:kern w:val="0"/>
          <w:sz w:val="28"/>
          <w:szCs w:val="21"/>
        </w:rPr>
        <w:t>6.相关证明材料的产品名称与招标技术要求的货物名称不一致的，需提供为同种产品的说明；若名称不一致又未提供说明的，由评审委员会判定是否符合文件要求。</w:t>
      </w:r>
    </w:p>
    <w:p w:rsidR="00471E72" w:rsidRPr="00471E72" w:rsidRDefault="00471E72" w:rsidP="00471E72">
      <w:pPr>
        <w:widowControl/>
        <w:spacing w:line="440" w:lineRule="exact"/>
        <w:ind w:firstLineChars="200" w:firstLine="562"/>
        <w:rPr>
          <w:rFonts w:ascii="Times New Roman" w:eastAsia="宋体" w:hAnsi="Times New Roman" w:cs="Times New Roman"/>
          <w:szCs w:val="24"/>
        </w:rPr>
      </w:pPr>
      <w:r w:rsidRPr="00471E72">
        <w:rPr>
          <w:rFonts w:ascii="仿宋_GB2312" w:eastAsia="仿宋_GB2312" w:hAnsi="宋体" w:cs="宋体" w:hint="eastAsia"/>
          <w:b/>
          <w:bCs/>
          <w:color w:val="FF0000"/>
          <w:kern w:val="0"/>
          <w:sz w:val="28"/>
          <w:szCs w:val="21"/>
        </w:rPr>
        <w:t>7.</w:t>
      </w:r>
      <w:r w:rsidRPr="00471E72">
        <w:rPr>
          <w:rFonts w:ascii="仿宋_GB2312" w:eastAsia="仿宋_GB2312" w:hAnsi="宋体" w:cs="宋体"/>
          <w:b/>
          <w:bCs/>
          <w:color w:val="FF0000"/>
          <w:kern w:val="0"/>
          <w:sz w:val="28"/>
          <w:szCs w:val="21"/>
        </w:rPr>
        <w:t>检验（检测）报告要求具有CMA、CNAS等标识的，若有材料证明相关检测事项不在实施该项检测的机构许可（认可）CMA、CNAS等资质范围内的，该检验（检测）报告视为不满足招标文件要求，</w:t>
      </w:r>
      <w:proofErr w:type="gramStart"/>
      <w:r w:rsidRPr="00471E72">
        <w:rPr>
          <w:rFonts w:ascii="仿宋_GB2312" w:eastAsia="仿宋_GB2312" w:hAnsi="宋体" w:cs="宋体"/>
          <w:b/>
          <w:bCs/>
          <w:color w:val="FF0000"/>
          <w:kern w:val="0"/>
          <w:sz w:val="28"/>
          <w:szCs w:val="21"/>
        </w:rPr>
        <w:t>作负偏离</w:t>
      </w:r>
      <w:proofErr w:type="gramEnd"/>
      <w:r w:rsidRPr="00471E72">
        <w:rPr>
          <w:rFonts w:ascii="仿宋_GB2312" w:eastAsia="仿宋_GB2312" w:hAnsi="宋体" w:cs="宋体"/>
          <w:b/>
          <w:bCs/>
          <w:color w:val="FF0000"/>
          <w:kern w:val="0"/>
          <w:sz w:val="28"/>
          <w:szCs w:val="21"/>
        </w:rPr>
        <w:t>处理。</w:t>
      </w:r>
      <w:r w:rsidRPr="00471E72">
        <w:rPr>
          <w:rFonts w:ascii="仿宋_GB2312" w:eastAsia="仿宋_GB2312" w:hAnsi="宋体" w:cs="宋体"/>
          <w:b/>
          <w:bCs/>
          <w:color w:val="FF0000"/>
          <w:kern w:val="0"/>
          <w:sz w:val="28"/>
          <w:szCs w:val="21"/>
          <w:highlight w:val="yellow"/>
        </w:rPr>
        <w:t>投标人提供检测报告的同时需提供检测机构的检测范围证明材料进行佐证</w:t>
      </w:r>
      <w:r w:rsidRPr="00471E72">
        <w:rPr>
          <w:rFonts w:ascii="仿宋_GB2312" w:eastAsia="仿宋_GB2312" w:hAnsi="宋体" w:cs="宋体" w:hint="eastAsia"/>
          <w:b/>
          <w:bCs/>
          <w:color w:val="FF0000"/>
          <w:kern w:val="0"/>
          <w:sz w:val="28"/>
          <w:szCs w:val="21"/>
          <w:highlight w:val="yellow"/>
        </w:rPr>
        <w:t>，或投标人提供承诺（格式自拟），承诺“检测报告载明的检测事项未超出机构的检测范围”。</w:t>
      </w:r>
    </w:p>
    <w:tbl>
      <w:tblPr>
        <w:tblW w:w="4855" w:type="pct"/>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751"/>
        <w:gridCol w:w="1162"/>
        <w:gridCol w:w="6362"/>
      </w:tblGrid>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b/>
                <w:bCs/>
                <w:color w:val="000000"/>
                <w:sz w:val="28"/>
                <w:szCs w:val="28"/>
              </w:rPr>
            </w:pPr>
            <w:r w:rsidRPr="00471E72">
              <w:rPr>
                <w:rFonts w:ascii="仿宋_GB2312" w:eastAsia="仿宋_GB2312" w:hAnsi="宋体" w:cs="宋体" w:hint="eastAsia"/>
                <w:b/>
                <w:bCs/>
                <w:color w:val="000000"/>
                <w:kern w:val="0"/>
                <w:sz w:val="28"/>
                <w:szCs w:val="28"/>
              </w:rPr>
              <w:t>序号</w:t>
            </w:r>
          </w:p>
        </w:tc>
        <w:tc>
          <w:tcPr>
            <w:tcW w:w="702"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b/>
                <w:bCs/>
                <w:color w:val="000000"/>
                <w:sz w:val="28"/>
                <w:szCs w:val="28"/>
              </w:rPr>
            </w:pPr>
            <w:r w:rsidRPr="00471E72">
              <w:rPr>
                <w:rFonts w:ascii="仿宋_GB2312" w:eastAsia="仿宋_GB2312" w:hAnsi="宋体" w:cs="宋体" w:hint="eastAsia"/>
                <w:b/>
                <w:bCs/>
                <w:color w:val="000000"/>
                <w:kern w:val="0"/>
                <w:sz w:val="28"/>
                <w:szCs w:val="28"/>
              </w:rPr>
              <w:t>货物名称</w:t>
            </w:r>
          </w:p>
        </w:tc>
        <w:tc>
          <w:tcPr>
            <w:tcW w:w="384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b/>
                <w:bCs/>
                <w:color w:val="000000"/>
                <w:sz w:val="28"/>
                <w:szCs w:val="28"/>
              </w:rPr>
            </w:pPr>
            <w:r w:rsidRPr="00471E72">
              <w:rPr>
                <w:rFonts w:ascii="仿宋_GB2312" w:eastAsia="仿宋_GB2312" w:hAnsi="宋体" w:cs="宋体" w:hint="eastAsia"/>
                <w:b/>
                <w:bCs/>
                <w:color w:val="000000"/>
                <w:kern w:val="0"/>
                <w:sz w:val="28"/>
                <w:szCs w:val="28"/>
              </w:rPr>
              <w:t>技术参数要求</w:t>
            </w:r>
          </w:p>
        </w:tc>
      </w:tr>
      <w:tr w:rsidR="00471E72" w:rsidRPr="00471E72" w:rsidTr="00B00468">
        <w:trPr>
          <w:trHeight w:val="90"/>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电动密集架</w:t>
            </w: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1、架体规格要求：</w:t>
            </w:r>
            <w:proofErr w:type="gramStart"/>
            <w:r w:rsidRPr="00471E72">
              <w:rPr>
                <w:rFonts w:ascii="仿宋_GB2312" w:eastAsia="仿宋_GB2312" w:hAnsi="宋体" w:cs="宋体" w:hint="eastAsia"/>
                <w:bCs/>
                <w:kern w:val="0"/>
                <w:sz w:val="28"/>
                <w:szCs w:val="28"/>
              </w:rPr>
              <w:t>由架体</w:t>
            </w:r>
            <w:proofErr w:type="gramEnd"/>
            <w:r w:rsidRPr="00471E72">
              <w:rPr>
                <w:rFonts w:ascii="仿宋_GB2312" w:eastAsia="仿宋_GB2312" w:hAnsi="宋体" w:cs="宋体" w:hint="eastAsia"/>
                <w:bCs/>
                <w:kern w:val="0"/>
                <w:sz w:val="28"/>
                <w:szCs w:val="28"/>
              </w:rPr>
              <w:t>、底架（座）、传动装置、防护装置四大部分组成。</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2、底盘：底架为分段组合式，整体焊接而成，运行平稳且加工精度高，具有对接互换性，便于运输和安装，并设有防倾倒装置，防止架体倾倒。用材厚度为3.0mm热轧钢板，压制成槽型，</w:t>
            </w:r>
            <w:proofErr w:type="gramStart"/>
            <w:r w:rsidRPr="00471E72">
              <w:rPr>
                <w:rFonts w:ascii="仿宋_GB2312" w:eastAsia="仿宋_GB2312" w:hAnsi="宋体" w:cs="宋体" w:hint="eastAsia"/>
                <w:bCs/>
                <w:kern w:val="0"/>
                <w:sz w:val="28"/>
                <w:szCs w:val="28"/>
              </w:rPr>
              <w:t>并双弯边</w:t>
            </w:r>
            <w:proofErr w:type="gramEnd"/>
            <w:r w:rsidRPr="00471E72">
              <w:rPr>
                <w:rFonts w:ascii="仿宋_GB2312" w:eastAsia="仿宋_GB2312" w:hAnsi="宋体" w:cs="宋体" w:hint="eastAsia"/>
                <w:bCs/>
                <w:kern w:val="0"/>
                <w:sz w:val="28"/>
                <w:szCs w:val="28"/>
              </w:rPr>
              <w:t>加强，</w:t>
            </w:r>
            <w:proofErr w:type="gramStart"/>
            <w:r w:rsidRPr="00471E72">
              <w:rPr>
                <w:rFonts w:ascii="仿宋_GB2312" w:eastAsia="仿宋_GB2312" w:hAnsi="宋体" w:cs="宋体" w:hint="eastAsia"/>
                <w:bCs/>
                <w:kern w:val="0"/>
                <w:sz w:val="28"/>
                <w:szCs w:val="28"/>
              </w:rPr>
              <w:t>上弯边大于</w:t>
            </w:r>
            <w:proofErr w:type="gramEnd"/>
            <w:r w:rsidRPr="00471E72">
              <w:rPr>
                <w:rFonts w:ascii="仿宋_GB2312" w:eastAsia="仿宋_GB2312" w:hAnsi="宋体" w:cs="宋体" w:hint="eastAsia"/>
                <w:bCs/>
                <w:kern w:val="0"/>
                <w:sz w:val="28"/>
                <w:szCs w:val="28"/>
              </w:rPr>
              <w:t>40mm，架体长期荷重存放资料不变形，底盘与立柱连接采用M10X20螺栓，底架装配后的直线平行度不大于0.5mm/m，全长不大于2mm。轴承梁采用3.0mm热轧钢板，</w:t>
            </w:r>
            <w:proofErr w:type="gramStart"/>
            <w:r w:rsidRPr="00471E72">
              <w:rPr>
                <w:rFonts w:ascii="仿宋_GB2312" w:eastAsia="仿宋_GB2312" w:hAnsi="宋体" w:cs="宋体" w:hint="eastAsia"/>
                <w:bCs/>
                <w:kern w:val="0"/>
                <w:sz w:val="28"/>
                <w:szCs w:val="28"/>
              </w:rPr>
              <w:t>四道弯边加强</w:t>
            </w:r>
            <w:proofErr w:type="gramEnd"/>
            <w:r w:rsidRPr="00471E72">
              <w:rPr>
                <w:rFonts w:ascii="仿宋_GB2312" w:eastAsia="仿宋_GB2312" w:hAnsi="宋体" w:cs="宋体" w:hint="eastAsia"/>
                <w:bCs/>
                <w:kern w:val="0"/>
                <w:sz w:val="28"/>
                <w:szCs w:val="28"/>
              </w:rPr>
              <w:t>，成型高度、正面厚度≥45mm，采用数控流水线一次成型加工，增强</w:t>
            </w:r>
            <w:proofErr w:type="gramStart"/>
            <w:r w:rsidRPr="00471E72">
              <w:rPr>
                <w:rFonts w:ascii="仿宋_GB2312" w:eastAsia="仿宋_GB2312" w:hAnsi="宋体" w:cs="宋体" w:hint="eastAsia"/>
                <w:bCs/>
                <w:kern w:val="0"/>
                <w:sz w:val="28"/>
                <w:szCs w:val="28"/>
              </w:rPr>
              <w:t>底梁整体</w:t>
            </w:r>
            <w:proofErr w:type="gramEnd"/>
            <w:r w:rsidRPr="00471E72">
              <w:rPr>
                <w:rFonts w:ascii="仿宋_GB2312" w:eastAsia="仿宋_GB2312" w:hAnsi="宋体" w:cs="宋体" w:hint="eastAsia"/>
                <w:bCs/>
                <w:kern w:val="0"/>
                <w:sz w:val="28"/>
                <w:szCs w:val="28"/>
              </w:rPr>
              <w:t>抗扭强度和抗变形能力。</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▲3、底盘检验检测报告：</w:t>
            </w:r>
            <w:r w:rsidRPr="00471E72">
              <w:rPr>
                <w:rFonts w:ascii="仿宋_GB2312" w:eastAsia="仿宋_GB2312" w:hAnsi="宋体" w:cs="宋体" w:hint="eastAsia"/>
                <w:bCs/>
                <w:kern w:val="0"/>
                <w:sz w:val="28"/>
                <w:szCs w:val="28"/>
              </w:rPr>
              <w:t>依据</w:t>
            </w:r>
            <w:r w:rsidRPr="00471E72">
              <w:rPr>
                <w:rFonts w:ascii="仿宋_GB2312" w:eastAsia="仿宋_GB2312" w:hAnsi="宋体" w:cs="宋体" w:hint="eastAsia"/>
                <w:sz w:val="28"/>
                <w:szCs w:val="28"/>
              </w:rPr>
              <w:t>GB/T13667.3-2013、GB/T13448-2019、GB/T700-2006</w:t>
            </w:r>
            <w:r w:rsidRPr="00471E72">
              <w:rPr>
                <w:rFonts w:ascii="仿宋_GB2312" w:eastAsia="仿宋_GB2312" w:hAnsi="宋体" w:cs="宋体" w:hint="eastAsia"/>
                <w:bCs/>
                <w:kern w:val="0"/>
                <w:sz w:val="28"/>
                <w:szCs w:val="28"/>
              </w:rPr>
              <w:t>，表面涂</w:t>
            </w:r>
            <w:r w:rsidRPr="00471E72">
              <w:rPr>
                <w:rFonts w:ascii="仿宋_GB2312" w:eastAsia="仿宋_GB2312" w:hAnsi="宋体" w:cs="宋体" w:hint="eastAsia"/>
                <w:sz w:val="28"/>
                <w:szCs w:val="28"/>
              </w:rPr>
              <w:t>层理化性能：硬度</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0.5；金属喷漆(塑)涂层理化性能：附着力0级；家具涂层可迁移元素：铅</w:t>
            </w:r>
            <w:proofErr w:type="spellStart"/>
            <w:r w:rsidRPr="00471E72">
              <w:rPr>
                <w:rFonts w:ascii="仿宋_GB2312" w:eastAsia="仿宋_GB2312" w:hAnsi="宋体" w:cs="宋体" w:hint="eastAsia"/>
                <w:sz w:val="28"/>
                <w:szCs w:val="28"/>
              </w:rPr>
              <w:t>Pb</w:t>
            </w:r>
            <w:proofErr w:type="spellEnd"/>
            <w:r w:rsidRPr="00471E72">
              <w:rPr>
                <w:rFonts w:ascii="仿宋_GB2312" w:eastAsia="仿宋_GB2312" w:hAnsi="宋体" w:cs="宋体" w:hint="eastAsia"/>
                <w:sz w:val="28"/>
                <w:szCs w:val="28"/>
              </w:rPr>
              <w:t>、镉</w:t>
            </w:r>
            <w:proofErr w:type="spellStart"/>
            <w:r w:rsidRPr="00471E72">
              <w:rPr>
                <w:rFonts w:ascii="仿宋_GB2312" w:eastAsia="仿宋_GB2312" w:hAnsi="宋体" w:cs="宋体" w:hint="eastAsia"/>
                <w:sz w:val="28"/>
                <w:szCs w:val="28"/>
              </w:rPr>
              <w:t>Cd</w:t>
            </w:r>
            <w:proofErr w:type="spellEnd"/>
            <w:r w:rsidRPr="00471E72">
              <w:rPr>
                <w:rFonts w:ascii="仿宋_GB2312" w:eastAsia="仿宋_GB2312" w:hAnsi="宋体" w:cs="宋体" w:hint="eastAsia"/>
                <w:sz w:val="28"/>
                <w:szCs w:val="28"/>
              </w:rPr>
              <w:t>、</w:t>
            </w:r>
            <w:r w:rsidRPr="00471E72">
              <w:rPr>
                <w:rFonts w:ascii="仿宋_GB2312" w:eastAsia="仿宋_GB2312" w:hAnsi="宋体" w:cs="宋体" w:hint="eastAsia"/>
                <w:sz w:val="28"/>
                <w:szCs w:val="28"/>
              </w:rPr>
              <w:lastRenderedPageBreak/>
              <w:t>铬Cr、砷As、钡</w:t>
            </w:r>
            <w:proofErr w:type="spellStart"/>
            <w:r w:rsidRPr="00471E72">
              <w:rPr>
                <w:rFonts w:ascii="仿宋_GB2312" w:eastAsia="仿宋_GB2312" w:hAnsi="宋体" w:cs="宋体" w:hint="eastAsia"/>
                <w:sz w:val="28"/>
                <w:szCs w:val="28"/>
              </w:rPr>
              <w:t>Ba</w:t>
            </w:r>
            <w:proofErr w:type="spellEnd"/>
            <w:r w:rsidRPr="00471E72">
              <w:rPr>
                <w:rFonts w:ascii="仿宋_GB2312" w:eastAsia="仿宋_GB2312" w:hAnsi="宋体" w:cs="宋体" w:hint="eastAsia"/>
                <w:sz w:val="28"/>
                <w:szCs w:val="28"/>
              </w:rPr>
              <w:t>、锑</w:t>
            </w:r>
            <w:proofErr w:type="spellStart"/>
            <w:r w:rsidRPr="00471E72">
              <w:rPr>
                <w:rFonts w:ascii="仿宋_GB2312" w:eastAsia="仿宋_GB2312" w:hAnsi="宋体" w:cs="宋体" w:hint="eastAsia"/>
                <w:sz w:val="28"/>
                <w:szCs w:val="28"/>
              </w:rPr>
              <w:t>Sb</w:t>
            </w:r>
            <w:proofErr w:type="spellEnd"/>
            <w:r w:rsidRPr="00471E72">
              <w:rPr>
                <w:rFonts w:ascii="仿宋_GB2312" w:eastAsia="仿宋_GB2312" w:hAnsi="宋体" w:cs="宋体" w:hint="eastAsia"/>
                <w:sz w:val="28"/>
                <w:szCs w:val="28"/>
              </w:rPr>
              <w:t>、硒Se、汞Hg未检出；金属喷漆(塑)涂层理化性能：冲击强度（冲击高度500mm）无剥落、裂纹、皱纹；耐干热：经过 24h，60℃烘烤老化后，失光等级0级，变色等级0级，涂层无起泡和开裂现象；耐水浸泡24h：失光等级0级，变色等级0级，涂层无开裂和脱落现象。</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提供具有CMA标识的底盘检验检测报告扫描件，对应（检验检测项）在检验检测报告中进行标注。同时还需提供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4、轨道：采用3.0m热轧钢板，经全自动数控流水线一次精加工而成，轨道</w:t>
            </w:r>
            <w:proofErr w:type="gramStart"/>
            <w:r w:rsidRPr="00471E72">
              <w:rPr>
                <w:rFonts w:ascii="仿宋_GB2312" w:eastAsia="仿宋_GB2312" w:hAnsi="宋体" w:cs="宋体" w:hint="eastAsia"/>
                <w:bCs/>
                <w:kern w:val="0"/>
                <w:sz w:val="28"/>
                <w:szCs w:val="28"/>
              </w:rPr>
              <w:t>采用弯边加强</w:t>
            </w:r>
            <w:proofErr w:type="gramEnd"/>
            <w:r w:rsidRPr="00471E72">
              <w:rPr>
                <w:rFonts w:ascii="仿宋_GB2312" w:eastAsia="仿宋_GB2312" w:hAnsi="宋体" w:cs="宋体" w:hint="eastAsia"/>
                <w:bCs/>
                <w:kern w:val="0"/>
                <w:sz w:val="28"/>
                <w:szCs w:val="28"/>
              </w:rPr>
              <w:t>工艺，成型宽度为120±2mm，整体结构设计钢性足，承载能力强，不易变形。</w:t>
            </w:r>
            <w:proofErr w:type="gramStart"/>
            <w:r w:rsidRPr="00471E72">
              <w:rPr>
                <w:rFonts w:ascii="仿宋_GB2312" w:eastAsia="仿宋_GB2312" w:hAnsi="宋体" w:cs="宋体" w:hint="eastAsia"/>
                <w:bCs/>
                <w:kern w:val="0"/>
                <w:sz w:val="28"/>
                <w:szCs w:val="28"/>
              </w:rPr>
              <w:t>轨心采用</w:t>
            </w:r>
            <w:proofErr w:type="gramEnd"/>
            <w:r w:rsidRPr="00471E72">
              <w:rPr>
                <w:rFonts w:ascii="仿宋_GB2312" w:eastAsia="仿宋_GB2312" w:hAnsi="宋体" w:cs="宋体" w:hint="eastAsia"/>
                <w:bCs/>
                <w:kern w:val="0"/>
                <w:sz w:val="28"/>
                <w:szCs w:val="28"/>
              </w:rPr>
              <w:t>20*20方钢。</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▲5、</w:t>
            </w:r>
            <w:r w:rsidRPr="00471E72">
              <w:rPr>
                <w:rFonts w:ascii="仿宋_GB2312" w:eastAsia="仿宋_GB2312" w:hAnsi="宋体" w:cs="宋体" w:hint="eastAsia"/>
                <w:b/>
                <w:color w:val="FF0000"/>
                <w:sz w:val="28"/>
                <w:szCs w:val="28"/>
              </w:rPr>
              <w:t>轨道20*20实心方钢</w:t>
            </w:r>
            <w:r w:rsidRPr="00471E72">
              <w:rPr>
                <w:rFonts w:ascii="仿宋_GB2312" w:eastAsia="仿宋_GB2312" w:hAnsi="宋体" w:cs="宋体" w:hint="eastAsia"/>
                <w:b/>
                <w:bCs/>
                <w:color w:val="FF0000"/>
                <w:kern w:val="0"/>
                <w:sz w:val="28"/>
                <w:szCs w:val="28"/>
              </w:rPr>
              <w:t>检验检测报告：</w:t>
            </w:r>
            <w:r w:rsidRPr="00471E72">
              <w:rPr>
                <w:rFonts w:ascii="仿宋_GB2312" w:eastAsia="仿宋_GB2312" w:hAnsi="宋体" w:cs="宋体" w:hint="eastAsia"/>
                <w:bCs/>
                <w:kern w:val="0"/>
                <w:sz w:val="28"/>
                <w:szCs w:val="28"/>
              </w:rPr>
              <w:t>依据</w:t>
            </w:r>
            <w:r w:rsidRPr="00471E72">
              <w:rPr>
                <w:rFonts w:ascii="仿宋_GB2312" w:eastAsia="仿宋_GB2312" w:hAnsi="宋体" w:cs="宋体" w:hint="eastAsia"/>
                <w:sz w:val="28"/>
                <w:szCs w:val="28"/>
              </w:rPr>
              <w:t>QB/T 4767-2014、GB/T 228.1-2021、GB/T 13667.3-2013</w:t>
            </w:r>
            <w:r w:rsidRPr="00471E72">
              <w:rPr>
                <w:rFonts w:ascii="仿宋_GB2312" w:eastAsia="仿宋_GB2312" w:hAnsi="宋体" w:cs="宋体" w:hint="eastAsia"/>
                <w:b/>
                <w:bCs/>
                <w:kern w:val="0"/>
                <w:sz w:val="28"/>
                <w:szCs w:val="28"/>
              </w:rPr>
              <w:t>，</w:t>
            </w:r>
            <w:r w:rsidRPr="00471E72">
              <w:rPr>
                <w:rFonts w:ascii="仿宋_GB2312" w:eastAsia="仿宋_GB2312" w:hAnsi="宋体" w:cs="宋体" w:hint="eastAsia"/>
                <w:sz w:val="28"/>
                <w:szCs w:val="28"/>
              </w:rPr>
              <w:t>安全性：其他所有的边应圆滑、无毛刺；理化性能要求：金属喷漆（塑）涂层，硬度</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3H；外观：表面涂层，涂层表面应平整光滑，色泽均匀一致，不应有流挂、起粒、皱皮、露底、剥落、伤痕等缺陷；力学性能：抗拉强度</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600MPa，规定塑性延伸强度</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490MPa，断后伸长率</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38%。以上检测判定合格。</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提供具有CMA标识的轨道20*20实心方钢检验检测报告扫描件，对应（检验检测项）在检验检测报告中进行标注。同时还需提供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w:t>
            </w:r>
            <w:r w:rsidRPr="00471E72">
              <w:rPr>
                <w:rFonts w:ascii="仿宋_GB2312" w:eastAsia="仿宋_GB2312" w:hAnsi="宋体" w:cs="宋体" w:hint="eastAsia"/>
                <w:b/>
                <w:bCs/>
                <w:color w:val="FF0000"/>
                <w:kern w:val="0"/>
                <w:sz w:val="28"/>
                <w:szCs w:val="28"/>
              </w:rPr>
              <w:lastRenderedPageBreak/>
              <w:t>录截图。</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6、搁板：采用1.0mm的冷轧钢板，采用多折折弯边一体成型工艺不允许点焊和电焊实现，单边设有防脱落挡边，厚度为27±3mm，另一边厚度为23±3mm，搁板正面压制两条梯形凹槽，表面光滑流畅无</w:t>
            </w:r>
            <w:proofErr w:type="gramStart"/>
            <w:r w:rsidRPr="00471E72">
              <w:rPr>
                <w:rFonts w:ascii="仿宋_GB2312" w:eastAsia="仿宋_GB2312" w:hAnsi="宋体" w:cs="宋体" w:hint="eastAsia"/>
                <w:bCs/>
                <w:kern w:val="0"/>
                <w:sz w:val="28"/>
                <w:szCs w:val="28"/>
              </w:rPr>
              <w:t>冲压步冲印痕</w:t>
            </w:r>
            <w:proofErr w:type="gramEnd"/>
            <w:r w:rsidRPr="00471E72">
              <w:rPr>
                <w:rFonts w:ascii="仿宋_GB2312" w:eastAsia="仿宋_GB2312" w:hAnsi="宋体" w:cs="宋体" w:hint="eastAsia"/>
                <w:bCs/>
                <w:kern w:val="0"/>
                <w:sz w:val="28"/>
                <w:szCs w:val="28"/>
              </w:rPr>
              <w:t>，压筋工艺不能导致搁板变形，从而使搁板即美观又能增加搁板承重强度，而且不影响搁板结构性能。搁板每层承重≥80KG，满负载24小时后曲挠度≤2mm，卸载后自动恢复。</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sz w:val="28"/>
                <w:szCs w:val="28"/>
              </w:rPr>
            </w:pPr>
            <w:r w:rsidRPr="00471E72">
              <w:rPr>
                <w:rFonts w:ascii="仿宋_GB2312" w:eastAsia="仿宋_GB2312" w:hAnsi="宋体" w:cs="宋体" w:hint="eastAsia"/>
                <w:b/>
                <w:bCs/>
                <w:color w:val="FF0000"/>
                <w:kern w:val="0"/>
                <w:sz w:val="28"/>
                <w:szCs w:val="28"/>
              </w:rPr>
              <w:t>▲7、搁板检验检测报告：</w:t>
            </w:r>
            <w:r w:rsidRPr="00471E72">
              <w:rPr>
                <w:rFonts w:ascii="仿宋_GB2312" w:eastAsia="仿宋_GB2312" w:hAnsi="宋体" w:cs="宋体" w:hint="eastAsia"/>
                <w:bCs/>
                <w:kern w:val="0"/>
                <w:sz w:val="28"/>
                <w:szCs w:val="28"/>
              </w:rPr>
              <w:t>依据</w:t>
            </w:r>
            <w:r w:rsidRPr="00471E72">
              <w:rPr>
                <w:rFonts w:ascii="仿宋_GB2312" w:eastAsia="仿宋_GB2312" w:hAnsi="宋体" w:cs="宋体" w:hint="eastAsia"/>
                <w:sz w:val="28"/>
                <w:szCs w:val="28"/>
              </w:rPr>
              <w:t>GB/T13667.3-2013、GB/T13448-2019、 GB/T700-2006</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化学成分：C≤0.19%，Si≤0.12%，</w:t>
            </w:r>
            <w:proofErr w:type="spellStart"/>
            <w:r w:rsidRPr="00471E72">
              <w:rPr>
                <w:rFonts w:ascii="仿宋_GB2312" w:eastAsia="仿宋_GB2312" w:hAnsi="宋体" w:cs="宋体" w:hint="eastAsia"/>
                <w:sz w:val="28"/>
                <w:szCs w:val="28"/>
              </w:rPr>
              <w:t>Mn</w:t>
            </w:r>
            <w:proofErr w:type="spellEnd"/>
            <w:r w:rsidRPr="00471E72">
              <w:rPr>
                <w:rFonts w:ascii="仿宋_GB2312" w:eastAsia="仿宋_GB2312" w:hAnsi="宋体" w:cs="宋体" w:hint="eastAsia"/>
                <w:sz w:val="28"/>
                <w:szCs w:val="28"/>
              </w:rPr>
              <w:t>≤0.29%，P≤0.012%，S≤0.011%；力学性能：屈服强度</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330MPa，抗拉强度</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458MPa，断后伸长率</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33.5%；金属件外观：喷涂层，涂层应无漏喷、锈蚀和脱色、掉色现象，涂层应光滑均匀、色泽一致，无流挂、疙瘩、皱皮、飞漆等缺陷。</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提供具有CMA标识的搁板检验检测报告扫描件，对应（检验检测项）在检验检测报告中进行标注。同时还需提供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rPr>
                <w:rFonts w:ascii="仿宋_GB2312" w:eastAsia="仿宋_GB2312" w:hAnsi="Times New Roman" w:cs="Times New Roman" w:hint="eastAsia"/>
                <w:b/>
                <w:bCs/>
                <w:color w:val="00000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8、侧板：采用厚度1.0mm冷轧钢板折弯成型；前侧板分为上、中、下三节，中节隔色，整体设计新颖，造型美观。</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▲9、侧板检验检测报告：</w:t>
            </w:r>
            <w:r w:rsidRPr="00471E72">
              <w:rPr>
                <w:rFonts w:ascii="仿宋_GB2312" w:eastAsia="仿宋_GB2312" w:hAnsi="宋体" w:cs="宋体" w:hint="eastAsia"/>
                <w:sz w:val="28"/>
                <w:szCs w:val="28"/>
              </w:rPr>
              <w:t>依据GB/T 1730-2007、GB/T9286-2021</w:t>
            </w:r>
            <w:r w:rsidRPr="00471E72">
              <w:rPr>
                <w:rFonts w:ascii="仿宋_GB2312" w:eastAsia="仿宋_GB2312" w:hAnsi="宋体" w:cs="宋体" w:hint="eastAsia"/>
                <w:b/>
                <w:bCs/>
                <w:kern w:val="0"/>
                <w:sz w:val="28"/>
                <w:szCs w:val="28"/>
              </w:rPr>
              <w:t>，</w:t>
            </w:r>
            <w:r w:rsidRPr="00471E72">
              <w:rPr>
                <w:rFonts w:ascii="仿宋_GB2312" w:eastAsia="仿宋_GB2312" w:hAnsi="宋体" w:cs="宋体" w:hint="eastAsia"/>
                <w:sz w:val="28"/>
                <w:szCs w:val="28"/>
              </w:rPr>
              <w:t>漆膜硬度：测试设备：双摆杆硬度测试仪，表面涂层理化性能硬度</w:t>
            </w:r>
            <w:r w:rsidRPr="00471E72">
              <w:rPr>
                <w:rFonts w:ascii="仿宋_GB2312" w:eastAsia="仿宋_GB2312" w:hAnsi="宋体" w:cs="宋体" w:hint="eastAsia"/>
                <w:bCs/>
                <w:kern w:val="0"/>
                <w:sz w:val="28"/>
                <w:szCs w:val="28"/>
              </w:rPr>
              <w:t>≥</w:t>
            </w:r>
            <w:r w:rsidRPr="00471E72">
              <w:rPr>
                <w:rFonts w:ascii="仿宋_GB2312" w:eastAsia="仿宋_GB2312" w:hAnsi="宋体" w:cs="宋体" w:hint="eastAsia"/>
                <w:sz w:val="28"/>
                <w:szCs w:val="28"/>
              </w:rPr>
              <w:t>0.78；测试设备：附着力划格板，表面涂层附着力0级</w:t>
            </w:r>
            <w:r w:rsidRPr="00471E72">
              <w:rPr>
                <w:rFonts w:ascii="仿宋_GB2312" w:eastAsia="仿宋_GB2312" w:hAnsi="宋体" w:cs="宋体" w:hint="eastAsia"/>
                <w:b/>
                <w:bCs/>
                <w:color w:val="FF0000"/>
                <w:kern w:val="0"/>
                <w:sz w:val="28"/>
                <w:szCs w:val="28"/>
              </w:rPr>
              <w:t>。</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提供具有CMA标识的侧板检验检测报告扫描件，对应（检验检测项）在检验检测报告中进行标注。同时还需提供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rPr>
                <w:rFonts w:ascii="仿宋_GB2312" w:eastAsia="仿宋_GB2312" w:hAnsi="Times New Roman" w:cs="Times New Roman" w:hint="eastAsia"/>
                <w:b/>
                <w:bCs/>
                <w:color w:val="00000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10、门板及锁具：门板采用1.0mm冷轧钢板。防尘隐形豪华三级管理锁，采用正方形平面豪华三级管理锁，外形尺寸为90mm*90mm，安装完成后锁具表面与门板齐平，有效阻止了团体与团体之间因为锁具凸出门板而碰撞产生的破坏；为了保护锁芯，在锁芯处设有隐形防尘盖，避免灰尘或杂</w:t>
            </w:r>
            <w:proofErr w:type="gramStart"/>
            <w:r w:rsidRPr="00471E72">
              <w:rPr>
                <w:rFonts w:ascii="仿宋_GB2312" w:eastAsia="仿宋_GB2312" w:hAnsi="宋体" w:cs="宋体" w:hint="eastAsia"/>
                <w:bCs/>
                <w:kern w:val="0"/>
                <w:sz w:val="28"/>
                <w:szCs w:val="28"/>
              </w:rPr>
              <w:t>屑进入</w:t>
            </w:r>
            <w:proofErr w:type="gramEnd"/>
            <w:r w:rsidRPr="00471E72">
              <w:rPr>
                <w:rFonts w:ascii="仿宋_GB2312" w:eastAsia="仿宋_GB2312" w:hAnsi="宋体" w:cs="宋体" w:hint="eastAsia"/>
                <w:bCs/>
                <w:kern w:val="0"/>
                <w:sz w:val="28"/>
                <w:szCs w:val="28"/>
              </w:rPr>
              <w:t>锁芯，导致</w:t>
            </w:r>
            <w:proofErr w:type="gramStart"/>
            <w:r w:rsidRPr="00471E72">
              <w:rPr>
                <w:rFonts w:ascii="仿宋_GB2312" w:eastAsia="仿宋_GB2312" w:hAnsi="宋体" w:cs="宋体" w:hint="eastAsia"/>
                <w:bCs/>
                <w:kern w:val="0"/>
                <w:sz w:val="28"/>
                <w:szCs w:val="28"/>
              </w:rPr>
              <w:t>锁无法</w:t>
            </w:r>
            <w:proofErr w:type="gramEnd"/>
            <w:r w:rsidRPr="00471E72">
              <w:rPr>
                <w:rFonts w:ascii="仿宋_GB2312" w:eastAsia="仿宋_GB2312" w:hAnsi="宋体" w:cs="宋体" w:hint="eastAsia"/>
                <w:bCs/>
                <w:kern w:val="0"/>
                <w:sz w:val="28"/>
                <w:szCs w:val="28"/>
              </w:rPr>
              <w:t>开启等现象；锁芯采用</w:t>
            </w:r>
            <w:proofErr w:type="gramStart"/>
            <w:r w:rsidRPr="00471E72">
              <w:rPr>
                <w:rFonts w:ascii="仿宋_GB2312" w:eastAsia="仿宋_GB2312" w:hAnsi="宋体" w:cs="宋体" w:hint="eastAsia"/>
                <w:bCs/>
                <w:kern w:val="0"/>
                <w:sz w:val="28"/>
                <w:szCs w:val="28"/>
              </w:rPr>
              <w:t>锌</w:t>
            </w:r>
            <w:proofErr w:type="gramEnd"/>
            <w:r w:rsidRPr="00471E72">
              <w:rPr>
                <w:rFonts w:ascii="仿宋_GB2312" w:eastAsia="仿宋_GB2312" w:hAnsi="宋体" w:cs="宋体" w:hint="eastAsia"/>
                <w:bCs/>
                <w:kern w:val="0"/>
                <w:sz w:val="28"/>
                <w:szCs w:val="28"/>
              </w:rPr>
              <w:t>合金压铸锁，具有三级管理功能，1把钥匙（即管理钥匙）可控制1个库房或一个团体柜架，也可1把钥匙（即管理钥匙）控制整个库房或多个团体柜架，用户可以自行选择；在锁芯损坏或钥匙损坏、丢失等情况下，可通过红色维修管理钥匙开启直接更换锁芯，</w:t>
            </w:r>
            <w:proofErr w:type="gramStart"/>
            <w:r w:rsidRPr="00471E72">
              <w:rPr>
                <w:rFonts w:ascii="仿宋_GB2312" w:eastAsia="仿宋_GB2312" w:hAnsi="宋体" w:cs="宋体" w:hint="eastAsia"/>
                <w:bCs/>
                <w:kern w:val="0"/>
                <w:sz w:val="28"/>
                <w:szCs w:val="28"/>
              </w:rPr>
              <w:t>不</w:t>
            </w:r>
            <w:proofErr w:type="gramEnd"/>
            <w:r w:rsidRPr="00471E72">
              <w:rPr>
                <w:rFonts w:ascii="仿宋_GB2312" w:eastAsia="仿宋_GB2312" w:hAnsi="宋体" w:cs="宋体" w:hint="eastAsia"/>
                <w:bCs/>
                <w:kern w:val="0"/>
                <w:sz w:val="28"/>
                <w:szCs w:val="28"/>
              </w:rPr>
              <w:t>需用电钻、钳子、螺丝刀等工具。延长了锁具的使用寿命。</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▲11、管理锁检验检测报告：</w:t>
            </w:r>
            <w:r w:rsidRPr="00471E72">
              <w:rPr>
                <w:rFonts w:ascii="仿宋_GB2312" w:eastAsia="仿宋_GB2312" w:hAnsi="宋体" w:cs="宋体" w:hint="eastAsia"/>
                <w:color w:val="000000"/>
                <w:kern w:val="0"/>
                <w:sz w:val="28"/>
                <w:szCs w:val="28"/>
                <w:lang/>
              </w:rPr>
              <w:t>依据QB/T3826-1999 、QB/T3832-1999、QB/T1951.2-2013，金属件外观要求：涂层应无漏喷、锈蚀，涂层应光滑均匀、色泽一致，应无流挂、疙瘩、皱皮、飞漆等缺陷，电镀层表面应无剥落、返锈、毛刺，电镀层表面应无烧焦、起泡、针孔、裂纹、花斑（不包括镀彩锌）和</w:t>
            </w:r>
            <w:r w:rsidRPr="00471E72">
              <w:rPr>
                <w:rFonts w:ascii="仿宋_GB2312" w:eastAsia="仿宋_GB2312" w:hAnsi="宋体" w:cs="宋体" w:hint="eastAsia"/>
                <w:color w:val="000000"/>
                <w:kern w:val="0"/>
                <w:sz w:val="28"/>
                <w:szCs w:val="28"/>
                <w:lang/>
              </w:rPr>
              <w:lastRenderedPageBreak/>
              <w:t>划痕；金属表面耐腐蚀：镀层对基体的保护等级为10级，镀层本身的耐腐蚀等级为10级</w:t>
            </w:r>
            <w:r w:rsidRPr="00471E72">
              <w:rPr>
                <w:rFonts w:ascii="仿宋_GB2312" w:eastAsia="仿宋_GB2312" w:hAnsi="宋体" w:cs="宋体" w:hint="eastAsia"/>
                <w:b/>
                <w:bCs/>
                <w:color w:val="FF0000"/>
                <w:kern w:val="0"/>
                <w:sz w:val="28"/>
                <w:szCs w:val="28"/>
              </w:rPr>
              <w:t>。</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提供具有CMA标识的管理锁检验检测报告扫描件，对应（检验检测项）在检验检测报告中进行标注。同时还需提供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rPr>
                <w:rFonts w:ascii="仿宋_GB2312" w:eastAsia="仿宋_GB2312" w:hAnsi="Times New Roman" w:cs="Times New Roman" w:hint="eastAsia"/>
                <w:b/>
                <w:bCs/>
                <w:color w:val="00000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12、制动装置：每列均装有刹车制动装置，使之做到每一列均可锁定，查阅资料和存放文件时能确保人身安全，存取更安全。</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kern w:val="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13、单组规格大小≥W900mm*D600mm*H2500mm。</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Times New Roman" w:cs="Times New Roman" w:hint="eastAsia"/>
                <w:sz w:val="28"/>
                <w:szCs w:val="28"/>
              </w:rPr>
            </w:pPr>
            <w:r w:rsidRPr="00471E72">
              <w:rPr>
                <w:rFonts w:ascii="仿宋_GB2312" w:eastAsia="仿宋_GB2312" w:hAnsi="宋体" w:cs="宋体" w:hint="eastAsia"/>
                <w:color w:val="000000"/>
                <w:sz w:val="28"/>
                <w:szCs w:val="28"/>
              </w:rPr>
              <w:t>2</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不锈钢轨道</w:t>
            </w:r>
          </w:p>
        </w:tc>
        <w:tc>
          <w:tcPr>
            <w:tcW w:w="3844" w:type="pct"/>
            <w:shd w:val="clear" w:color="auto" w:fill="FFFFFF"/>
            <w:vAlign w:val="center"/>
          </w:tcPr>
          <w:p w:rsidR="00471E72" w:rsidRPr="00471E72" w:rsidRDefault="00471E72" w:rsidP="00471E72">
            <w:pPr>
              <w:widowControl/>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材质：304不锈钢</w:t>
            </w:r>
            <w:r w:rsidRPr="00471E72">
              <w:rPr>
                <w:rFonts w:ascii="仿宋_GB2312" w:eastAsia="仿宋_GB2312" w:hAnsi="Times New Roman" w:cs="Times New Roman" w:hint="eastAsia"/>
                <w:kern w:val="0"/>
                <w:sz w:val="28"/>
                <w:szCs w:val="24"/>
              </w:rPr>
              <w:t>，</w:t>
            </w:r>
            <w:proofErr w:type="gramStart"/>
            <w:r w:rsidRPr="00471E72">
              <w:rPr>
                <w:rFonts w:ascii="仿宋_GB2312" w:eastAsia="仿宋_GB2312" w:hAnsi="宋体" w:cs="宋体" w:hint="eastAsia"/>
                <w:bCs/>
                <w:kern w:val="0"/>
                <w:sz w:val="28"/>
                <w:szCs w:val="28"/>
              </w:rPr>
              <w:t>轨道槽宽</w:t>
            </w:r>
            <w:proofErr w:type="gramEnd"/>
            <w:r w:rsidRPr="00471E72">
              <w:rPr>
                <w:rFonts w:ascii="仿宋_GB2312" w:eastAsia="仿宋_GB2312" w:hAnsi="宋体" w:cs="宋体" w:hint="eastAsia"/>
                <w:bCs/>
                <w:kern w:val="0"/>
                <w:sz w:val="28"/>
                <w:szCs w:val="28"/>
              </w:rPr>
              <w:t>130mm,高度25mm、轨道数量≥3组，单组轨道≥9米。</w:t>
            </w:r>
          </w:p>
        </w:tc>
      </w:tr>
      <w:tr w:rsidR="00471E72" w:rsidRPr="00471E72" w:rsidTr="00B00468">
        <w:trPr>
          <w:trHeight w:val="2466"/>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3</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密集架辅材</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标准附件（防护膜、不锈钢螺丝）、备品备件（触控型显示终端、照明灯管、红外传感器、标牌、语音控制模块）、专用工具（电动安装工具、老虎钳、活动扳手）</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4</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甲级双开防火门</w:t>
            </w: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尺寸≥1500×2100mm；耐火极限要求：钢质防火门要求达到 A 类甲级防火要求，耐火隔热性≥1.2h，耐火完整性≥1.2h。</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5</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甲级单开防火门</w:t>
            </w: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尺寸≥900×2100mm；耐火极限要求：钢质防火门要求达到 A 类甲级防火要求，耐火隔热性≥1.2h。</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6</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roofErr w:type="gramStart"/>
            <w:r w:rsidRPr="00471E72">
              <w:rPr>
                <w:rFonts w:ascii="仿宋_GB2312" w:eastAsia="仿宋_GB2312" w:hAnsi="宋体" w:cs="宋体" w:hint="eastAsia"/>
                <w:color w:val="000000"/>
                <w:sz w:val="28"/>
                <w:szCs w:val="28"/>
              </w:rPr>
              <w:t>档案书梯</w:t>
            </w:r>
            <w:proofErr w:type="gramEnd"/>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材质：304不锈钢 规格:≥W760*D405*H950mm</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7</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档案平板书车</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材质：304不锈钢 规格:≥W450*D600*H1350mm</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lastRenderedPageBreak/>
              <w:t>8</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档案书立</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L型 金属材质 规格:≥148*220mm</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9</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阻燃遮光防火窗帘</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阻燃等级:≥B1，遮光率:≥90%</w:t>
            </w:r>
            <w:r w:rsidRPr="00471E72">
              <w:rPr>
                <w:rFonts w:ascii="仿宋_GB2312" w:eastAsia="仿宋_GB2312" w:hAnsi="Times New Roman" w:cs="Times New Roman" w:hint="eastAsia"/>
                <w:kern w:val="0"/>
                <w:sz w:val="28"/>
                <w:szCs w:val="24"/>
              </w:rPr>
              <w:t>，</w:t>
            </w:r>
            <w:r w:rsidRPr="00471E72">
              <w:rPr>
                <w:rFonts w:ascii="仿宋_GB2312" w:eastAsia="仿宋_GB2312" w:hAnsi="宋体" w:cs="宋体" w:hint="eastAsia"/>
                <w:bCs/>
                <w:kern w:val="0"/>
                <w:sz w:val="28"/>
                <w:szCs w:val="28"/>
              </w:rPr>
              <w:t>颜色：深灰，材质：阻燃纺织面料。</w:t>
            </w:r>
          </w:p>
        </w:tc>
      </w:tr>
      <w:tr w:rsidR="00471E72" w:rsidRPr="00471E72" w:rsidTr="00B00468">
        <w:trPr>
          <w:trHeight w:val="652"/>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10</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温湿度传感器</w:t>
            </w:r>
          </w:p>
        </w:tc>
        <w:tc>
          <w:tcPr>
            <w:tcW w:w="3844" w:type="pct"/>
            <w:shd w:val="clear" w:color="auto" w:fill="FFFFFF"/>
          </w:tcPr>
          <w:p w:rsidR="00471E72" w:rsidRPr="00471E72" w:rsidRDefault="00471E72" w:rsidP="00471E72">
            <w:pPr>
              <w:spacing w:line="400" w:lineRule="exact"/>
              <w:ind w:firstLineChars="17" w:firstLine="48"/>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1、液晶屏显示，高精度温湿度测量单。</w:t>
            </w:r>
          </w:p>
        </w:tc>
      </w:tr>
      <w:tr w:rsidR="00471E72" w:rsidRPr="00471E72" w:rsidTr="00B00468">
        <w:trPr>
          <w:trHeight w:val="65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ind w:firstLineChars="17" w:firstLine="48"/>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2、接线端子采用</w:t>
            </w:r>
            <w:proofErr w:type="gramStart"/>
            <w:r w:rsidRPr="00471E72">
              <w:rPr>
                <w:rFonts w:ascii="仿宋_GB2312" w:eastAsia="仿宋_GB2312" w:hAnsi="宋体" w:cs="宋体" w:hint="eastAsia"/>
                <w:bCs/>
                <w:kern w:val="0"/>
                <w:sz w:val="28"/>
                <w:szCs w:val="28"/>
              </w:rPr>
              <w:t>军工级</w:t>
            </w:r>
            <w:proofErr w:type="gramEnd"/>
            <w:r w:rsidRPr="00471E72">
              <w:rPr>
                <w:rFonts w:ascii="仿宋_GB2312" w:eastAsia="仿宋_GB2312" w:hAnsi="宋体" w:cs="宋体" w:hint="eastAsia"/>
                <w:bCs/>
                <w:kern w:val="0"/>
                <w:sz w:val="28"/>
                <w:szCs w:val="28"/>
              </w:rPr>
              <w:t>弹簧式免螺丝端子，适应线径0.3～2.0mm2。</w:t>
            </w:r>
          </w:p>
        </w:tc>
      </w:tr>
      <w:tr w:rsidR="00471E72" w:rsidRPr="00471E72" w:rsidTr="00B00468">
        <w:trPr>
          <w:trHeight w:val="65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3、采用专用的485电路，标准</w:t>
            </w:r>
            <w:proofErr w:type="spellStart"/>
            <w:r w:rsidRPr="00471E72">
              <w:rPr>
                <w:rFonts w:ascii="仿宋_GB2312" w:eastAsia="仿宋_GB2312" w:hAnsi="宋体" w:cs="宋体" w:hint="eastAsia"/>
                <w:bCs/>
                <w:kern w:val="0"/>
                <w:sz w:val="28"/>
                <w:szCs w:val="28"/>
              </w:rPr>
              <w:t>ModBus</w:t>
            </w:r>
            <w:proofErr w:type="spellEnd"/>
            <w:r w:rsidRPr="00471E72">
              <w:rPr>
                <w:rFonts w:ascii="仿宋_GB2312" w:eastAsia="仿宋_GB2312" w:hAnsi="宋体" w:cs="宋体" w:hint="eastAsia"/>
                <w:bCs/>
                <w:kern w:val="0"/>
                <w:sz w:val="28"/>
                <w:szCs w:val="28"/>
              </w:rPr>
              <w:t>-RTU通信协议，通信距离≥2000米，通信地址及波特率可设置、10~30V直流宽电压范围供电，探头线最长可达30米。</w:t>
            </w:r>
          </w:p>
        </w:tc>
      </w:tr>
      <w:tr w:rsidR="00471E72" w:rsidRPr="00471E72" w:rsidTr="00B00468">
        <w:trPr>
          <w:trHeight w:val="753"/>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11</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空气质量传感器</w:t>
            </w:r>
          </w:p>
        </w:tc>
        <w:tc>
          <w:tcPr>
            <w:tcW w:w="3844" w:type="pct"/>
            <w:shd w:val="clear" w:color="auto" w:fill="FFFFFF"/>
          </w:tcPr>
          <w:p w:rsidR="00471E72" w:rsidRPr="00471E72" w:rsidRDefault="00471E72" w:rsidP="00471E72">
            <w:pPr>
              <w:spacing w:line="400" w:lineRule="exact"/>
              <w:ind w:firstLineChars="17" w:firstLine="48"/>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1、内置温、湿度、PM2.5、PM1.0、PM10、CO2、TVOC、甲醛、噪声和氨气十种常见环境传感器。</w:t>
            </w:r>
          </w:p>
        </w:tc>
      </w:tr>
      <w:tr w:rsidR="00471E72" w:rsidRPr="00471E72" w:rsidTr="00B00468">
        <w:trPr>
          <w:trHeight w:val="75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ind w:firstLineChars="17" w:firstLine="48"/>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2、支持商用级PM0.3、PM0.5、PM1.0、PM2.5、PM5.0和PM10粒子计数。</w:t>
            </w:r>
          </w:p>
        </w:tc>
      </w:tr>
      <w:tr w:rsidR="00471E72" w:rsidRPr="00471E72" w:rsidTr="00B00468">
        <w:trPr>
          <w:trHeight w:val="75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3、支持RS485通信接入方式，标准MODBUS-RTU与定时主动上报协议。</w:t>
            </w:r>
          </w:p>
        </w:tc>
      </w:tr>
      <w:tr w:rsidR="00471E72" w:rsidRPr="00471E72" w:rsidTr="00B00468">
        <w:trPr>
          <w:trHeight w:val="489"/>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12</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漏水控制器</w:t>
            </w: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1、工作电压：12V。</w:t>
            </w:r>
          </w:p>
        </w:tc>
      </w:tr>
      <w:tr w:rsidR="00471E72" w:rsidRPr="00471E72" w:rsidTr="00B00468">
        <w:trPr>
          <w:trHeight w:val="48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2、输出端口：继电器。</w:t>
            </w:r>
          </w:p>
        </w:tc>
      </w:tr>
      <w:tr w:rsidR="00471E72" w:rsidRPr="00471E72" w:rsidTr="00B00468">
        <w:trPr>
          <w:trHeight w:val="48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3、输出形式正常输出开路，灯为绿色，闪烁，蜂鸣器停叫；输出短路告警，灯为红色，闪烁，蜂鸣器鸣叫。</w:t>
            </w:r>
          </w:p>
        </w:tc>
      </w:tr>
      <w:tr w:rsidR="00471E72" w:rsidRPr="00471E72" w:rsidTr="00B00468">
        <w:trPr>
          <w:trHeight w:val="48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4、漏水感应绳及配套胶贴。</w:t>
            </w:r>
          </w:p>
        </w:tc>
      </w:tr>
      <w:tr w:rsidR="00471E72" w:rsidRPr="00471E72" w:rsidTr="00B00468">
        <w:trPr>
          <w:trHeight w:val="436"/>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13</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OPS控制器</w:t>
            </w: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1、国产操作系统。</w:t>
            </w:r>
          </w:p>
        </w:tc>
      </w:tr>
      <w:tr w:rsidR="00471E72" w:rsidRPr="00471E72" w:rsidTr="00B00468">
        <w:trPr>
          <w:trHeight w:val="434"/>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2、主频2.3-2.6GHz,拥有 8MB二级缓存,4MB三级缓存,TDP功耗25W,支持DVFS。</w:t>
            </w:r>
          </w:p>
        </w:tc>
      </w:tr>
      <w:tr w:rsidR="00471E72" w:rsidRPr="00471E72" w:rsidTr="00B00468">
        <w:trPr>
          <w:trHeight w:val="434"/>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3、需适配可视化触</w:t>
            </w:r>
            <w:proofErr w:type="gramStart"/>
            <w:r w:rsidRPr="00471E72">
              <w:rPr>
                <w:rFonts w:ascii="仿宋_GB2312" w:eastAsia="仿宋_GB2312" w:hAnsi="宋体" w:cs="宋体" w:hint="eastAsia"/>
                <w:bCs/>
                <w:kern w:val="0"/>
                <w:sz w:val="28"/>
                <w:szCs w:val="28"/>
              </w:rPr>
              <w:t>控展示</w:t>
            </w:r>
            <w:proofErr w:type="gramEnd"/>
            <w:r w:rsidRPr="00471E72">
              <w:rPr>
                <w:rFonts w:ascii="仿宋_GB2312" w:eastAsia="仿宋_GB2312" w:hAnsi="宋体" w:cs="宋体" w:hint="eastAsia"/>
                <w:bCs/>
                <w:kern w:val="0"/>
                <w:sz w:val="28"/>
                <w:szCs w:val="28"/>
              </w:rPr>
              <w:t>终端。</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14</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roofErr w:type="gramStart"/>
            <w:r w:rsidRPr="00471E72">
              <w:rPr>
                <w:rFonts w:ascii="仿宋_GB2312" w:eastAsia="仿宋_GB2312" w:hAnsi="宋体" w:cs="宋体" w:hint="eastAsia"/>
                <w:color w:val="000000"/>
                <w:sz w:val="28"/>
                <w:szCs w:val="28"/>
              </w:rPr>
              <w:t>工业级物联网</w:t>
            </w:r>
            <w:proofErr w:type="gramEnd"/>
            <w:r w:rsidRPr="00471E72">
              <w:rPr>
                <w:rFonts w:ascii="仿宋_GB2312" w:eastAsia="仿宋_GB2312" w:hAnsi="宋体" w:cs="宋体" w:hint="eastAsia"/>
                <w:color w:val="000000"/>
                <w:sz w:val="28"/>
                <w:szCs w:val="28"/>
              </w:rPr>
              <w:t>网关</w:t>
            </w: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串口数≥8口、RS485转网口、以太网 </w:t>
            </w:r>
            <w:proofErr w:type="spellStart"/>
            <w:r w:rsidRPr="00471E72">
              <w:rPr>
                <w:rFonts w:ascii="仿宋_GB2312" w:eastAsia="仿宋_GB2312" w:hAnsi="宋体" w:cs="宋体" w:hint="eastAsia"/>
                <w:bCs/>
                <w:kern w:val="0"/>
                <w:sz w:val="28"/>
                <w:szCs w:val="28"/>
              </w:rPr>
              <w:t>modbusrtu</w:t>
            </w:r>
            <w:proofErr w:type="spellEnd"/>
            <w:r w:rsidRPr="00471E72">
              <w:rPr>
                <w:rFonts w:ascii="仿宋_GB2312" w:eastAsia="仿宋_GB2312" w:hAnsi="宋体" w:cs="宋体" w:hint="eastAsia"/>
                <w:bCs/>
                <w:kern w:val="0"/>
                <w:sz w:val="28"/>
                <w:szCs w:val="28"/>
              </w:rPr>
              <w:t>转</w:t>
            </w:r>
            <w:proofErr w:type="spellStart"/>
            <w:r w:rsidRPr="00471E72">
              <w:rPr>
                <w:rFonts w:ascii="仿宋_GB2312" w:eastAsia="仿宋_GB2312" w:hAnsi="宋体" w:cs="宋体" w:hint="eastAsia"/>
                <w:bCs/>
                <w:kern w:val="0"/>
                <w:sz w:val="28"/>
                <w:szCs w:val="28"/>
              </w:rPr>
              <w:t>tcp</w:t>
            </w:r>
            <w:proofErr w:type="spellEnd"/>
            <w:r w:rsidRPr="00471E72">
              <w:rPr>
                <w:rFonts w:ascii="仿宋_GB2312" w:eastAsia="仿宋_GB2312" w:hAnsi="宋体" w:cs="宋体" w:hint="eastAsia"/>
                <w:bCs/>
                <w:kern w:val="0"/>
                <w:sz w:val="28"/>
                <w:szCs w:val="28"/>
              </w:rPr>
              <w:t xml:space="preserve"> ，支持MQTT协议。</w:t>
            </w:r>
          </w:p>
        </w:tc>
      </w:tr>
      <w:tr w:rsidR="00471E72" w:rsidRPr="00471E72" w:rsidTr="00B00468">
        <w:trPr>
          <w:trHeight w:val="90"/>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15</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档案恒</w:t>
            </w:r>
            <w:r w:rsidRPr="00471E72">
              <w:rPr>
                <w:rFonts w:ascii="仿宋_GB2312" w:eastAsia="仿宋_GB2312" w:hAnsi="宋体" w:cs="宋体" w:hint="eastAsia"/>
                <w:color w:val="000000"/>
                <w:sz w:val="28"/>
                <w:szCs w:val="28"/>
              </w:rPr>
              <w:lastRenderedPageBreak/>
              <w:t>湿净化消毒一体机</w:t>
            </w: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lastRenderedPageBreak/>
              <w:t>1、采用≥7寸全彩电容触摸屏，实现人机交互，实</w:t>
            </w:r>
            <w:r w:rsidRPr="00471E72">
              <w:rPr>
                <w:rFonts w:ascii="仿宋_GB2312" w:eastAsia="仿宋_GB2312" w:hAnsi="宋体" w:cs="宋体" w:hint="eastAsia"/>
                <w:bCs/>
                <w:kern w:val="0"/>
                <w:sz w:val="28"/>
                <w:szCs w:val="28"/>
              </w:rPr>
              <w:lastRenderedPageBreak/>
              <w:t>时监测温度、湿度、设备运行状态，控制参数自由设定，24小时定时开关机，故障自动巡检并报警；</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2、工作模式：具备自动模式、手动模式、节能模式、远程控制功能；</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3、加湿：采用封闭式不锈钢T</w:t>
            </w:r>
            <w:proofErr w:type="gramStart"/>
            <w:r w:rsidRPr="00471E72">
              <w:rPr>
                <w:rFonts w:ascii="仿宋_GB2312" w:eastAsia="仿宋_GB2312" w:hAnsi="宋体" w:cs="宋体" w:hint="eastAsia"/>
                <w:bCs/>
                <w:kern w:val="0"/>
                <w:sz w:val="28"/>
                <w:szCs w:val="28"/>
              </w:rPr>
              <w:t>形槽加湿</w:t>
            </w:r>
            <w:proofErr w:type="gramEnd"/>
            <w:r w:rsidRPr="00471E72">
              <w:rPr>
                <w:rFonts w:ascii="仿宋_GB2312" w:eastAsia="仿宋_GB2312" w:hAnsi="宋体" w:cs="宋体" w:hint="eastAsia"/>
                <w:bCs/>
                <w:kern w:val="0"/>
                <w:sz w:val="28"/>
                <w:szCs w:val="28"/>
              </w:rPr>
              <w:t xml:space="preserve">模块，加湿量：≥9 Kg/h（25℃、10%RH）； </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4、除湿：采用蒸发冷凝</w:t>
            </w:r>
            <w:proofErr w:type="gramStart"/>
            <w:r w:rsidRPr="00471E72">
              <w:rPr>
                <w:rFonts w:ascii="仿宋_GB2312" w:eastAsia="仿宋_GB2312" w:hAnsi="宋体" w:cs="宋体" w:hint="eastAsia"/>
                <w:bCs/>
                <w:kern w:val="0"/>
                <w:sz w:val="28"/>
                <w:szCs w:val="28"/>
              </w:rPr>
              <w:t>一</w:t>
            </w:r>
            <w:proofErr w:type="gramEnd"/>
            <w:r w:rsidRPr="00471E72">
              <w:rPr>
                <w:rFonts w:ascii="仿宋_GB2312" w:eastAsia="仿宋_GB2312" w:hAnsi="宋体" w:cs="宋体" w:hint="eastAsia"/>
                <w:bCs/>
                <w:kern w:val="0"/>
                <w:sz w:val="28"/>
                <w:szCs w:val="28"/>
              </w:rPr>
              <w:t xml:space="preserve">体式高效除湿模块，除湿量：≥120 L/24h（25℃、90%RH）； </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▲5、空气净化：可手动开启强效净化模式采用初效过滤器+三合-HEPA 过滤器(离子银抗菌布+多层 HEPA 滤芯+椰壳活性炭滤芯)+双波段</w:t>
            </w:r>
            <w:proofErr w:type="gramStart"/>
            <w:r w:rsidRPr="00471E72">
              <w:rPr>
                <w:rFonts w:ascii="仿宋_GB2312" w:eastAsia="仿宋_GB2312" w:hAnsi="宋体" w:cs="宋体" w:hint="eastAsia"/>
                <w:b/>
                <w:bCs/>
                <w:color w:val="FF0000"/>
                <w:kern w:val="0"/>
                <w:sz w:val="28"/>
                <w:szCs w:val="28"/>
              </w:rPr>
              <w:t>纳米光氢</w:t>
            </w:r>
            <w:proofErr w:type="gramEnd"/>
            <w:r w:rsidRPr="00471E72">
              <w:rPr>
                <w:rFonts w:ascii="仿宋_GB2312" w:eastAsia="仿宋_GB2312" w:hAnsi="宋体" w:cs="宋体" w:hint="eastAsia"/>
                <w:b/>
                <w:bCs/>
                <w:color w:val="FF0000"/>
                <w:kern w:val="0"/>
                <w:sz w:val="28"/>
                <w:szCs w:val="28"/>
              </w:rPr>
              <w:t>离子净化装置+湿式除尘过滤器+初效过滤网。</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提供具有CMA标识的检验检测报告扫描件，对应参数（检验检测项）在检验检测报告中进行标注。同时还需提供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▲6、空气净化效率： PM2.5去除率≥99.95%;TVOC去除率≥97.8%；SO</w:t>
            </w:r>
            <w:r w:rsidRPr="00471E72">
              <w:rPr>
                <w:rFonts w:ascii="Cambria Math" w:eastAsia="仿宋_GB2312" w:hAnsi="Cambria Math" w:cs="Cambria Math"/>
                <w:b/>
                <w:bCs/>
                <w:color w:val="FF0000"/>
                <w:kern w:val="0"/>
                <w:sz w:val="28"/>
                <w:szCs w:val="28"/>
              </w:rPr>
              <w:t>₂</w:t>
            </w:r>
            <w:r w:rsidRPr="00471E72">
              <w:rPr>
                <w:rFonts w:ascii="仿宋_GB2312" w:eastAsia="仿宋_GB2312" w:hAnsi="仿宋" w:cs="仿宋" w:hint="eastAsia"/>
                <w:b/>
                <w:bCs/>
                <w:color w:val="FF0000"/>
                <w:kern w:val="0"/>
                <w:sz w:val="28"/>
                <w:szCs w:val="28"/>
              </w:rPr>
              <w:t>净化效率≥</w:t>
            </w:r>
            <w:r w:rsidRPr="00471E72">
              <w:rPr>
                <w:rFonts w:ascii="仿宋_GB2312" w:eastAsia="仿宋_GB2312" w:hAnsi="宋体" w:cs="宋体" w:hint="eastAsia"/>
                <w:b/>
                <w:bCs/>
                <w:color w:val="FF0000"/>
                <w:kern w:val="0"/>
                <w:sz w:val="28"/>
                <w:szCs w:val="28"/>
              </w:rPr>
              <w:t>95%；NO</w:t>
            </w:r>
            <w:r w:rsidRPr="00471E72">
              <w:rPr>
                <w:rFonts w:ascii="Cambria Math" w:eastAsia="仿宋_GB2312" w:hAnsi="Cambria Math" w:cs="Cambria Math"/>
                <w:b/>
                <w:bCs/>
                <w:color w:val="FF0000"/>
                <w:kern w:val="0"/>
                <w:sz w:val="28"/>
                <w:szCs w:val="28"/>
              </w:rPr>
              <w:t>₂</w:t>
            </w:r>
            <w:r w:rsidRPr="00471E72">
              <w:rPr>
                <w:rFonts w:ascii="仿宋_GB2312" w:eastAsia="仿宋_GB2312" w:hAnsi="仿宋" w:cs="仿宋" w:hint="eastAsia"/>
                <w:b/>
                <w:bCs/>
                <w:color w:val="FF0000"/>
                <w:kern w:val="0"/>
                <w:sz w:val="28"/>
                <w:szCs w:val="28"/>
              </w:rPr>
              <w:t>去除率≥</w:t>
            </w:r>
            <w:r w:rsidRPr="00471E72">
              <w:rPr>
                <w:rFonts w:ascii="仿宋_GB2312" w:eastAsia="仿宋_GB2312" w:hAnsi="宋体" w:cs="宋体" w:hint="eastAsia"/>
                <w:b/>
                <w:bCs/>
                <w:color w:val="FF0000"/>
                <w:kern w:val="0"/>
                <w:sz w:val="28"/>
                <w:szCs w:val="28"/>
              </w:rPr>
              <w:t>99%；白色葡萄球菌除菌率≥99.95%；黑曲霉除菌率≥99.95%；甲醛去除率≥99%；苯净化效率≥93.8%；氨净化效率≥96.2%。</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提供具有CMA标识的检验检测报告扫描件，对应参数（检验检测项）在检验检测报告中进行标注。同时还需提供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w:t>
            </w:r>
            <w:r w:rsidRPr="00471E72">
              <w:rPr>
                <w:rFonts w:ascii="仿宋_GB2312" w:eastAsia="仿宋_GB2312" w:hAnsi="宋体" w:cs="宋体" w:hint="eastAsia"/>
                <w:b/>
                <w:bCs/>
                <w:color w:val="FF0000"/>
                <w:kern w:val="0"/>
                <w:sz w:val="28"/>
                <w:szCs w:val="28"/>
              </w:rPr>
              <w:lastRenderedPageBreak/>
              <w:t>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7、最大风量：≥2000m</w:t>
            </w:r>
            <w:r w:rsidRPr="00471E72">
              <w:rPr>
                <w:rFonts w:ascii="宋体" w:eastAsia="宋体" w:hAnsi="宋体" w:cs="宋体" w:hint="eastAsia"/>
                <w:bCs/>
                <w:kern w:val="0"/>
                <w:sz w:val="28"/>
                <w:szCs w:val="28"/>
              </w:rPr>
              <w:t>³</w:t>
            </w:r>
            <w:r w:rsidRPr="00471E72">
              <w:rPr>
                <w:rFonts w:ascii="仿宋_GB2312" w:eastAsia="仿宋_GB2312" w:hAnsi="宋体" w:cs="宋体" w:hint="eastAsia"/>
                <w:bCs/>
                <w:kern w:val="0"/>
                <w:sz w:val="28"/>
                <w:szCs w:val="28"/>
              </w:rPr>
              <w:t>/h，风机采用低噪音多叶片离心风机，送风方式为45度斜上送风，正面回风；</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▲8、排水方式：支持排水和进水时界面实时显示状态；支持水箱排水、支持管道排水、支持排水禁用；支持手动开启强制排水。</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提供具有CMA标识的检验检测报告扫描件，对应参数（检验检测项）在检验检测报告中进行标注。同时还需提供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9、内置水箱：容量≥40L；</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▲10、鸭嘴</w:t>
            </w:r>
            <w:proofErr w:type="gramStart"/>
            <w:r w:rsidRPr="00471E72">
              <w:rPr>
                <w:rFonts w:ascii="仿宋_GB2312" w:eastAsia="仿宋_GB2312" w:hAnsi="宋体" w:cs="宋体" w:hint="eastAsia"/>
                <w:b/>
                <w:bCs/>
                <w:color w:val="FF0000"/>
                <w:kern w:val="0"/>
                <w:sz w:val="28"/>
                <w:szCs w:val="28"/>
              </w:rPr>
              <w:t>磁簧七格</w:t>
            </w:r>
            <w:proofErr w:type="gramEnd"/>
            <w:r w:rsidRPr="00471E72">
              <w:rPr>
                <w:rFonts w:ascii="仿宋_GB2312" w:eastAsia="仿宋_GB2312" w:hAnsi="宋体" w:cs="宋体" w:hint="eastAsia"/>
                <w:b/>
                <w:bCs/>
                <w:color w:val="FF0000"/>
                <w:kern w:val="0"/>
                <w:sz w:val="28"/>
                <w:szCs w:val="28"/>
              </w:rPr>
              <w:t>水位探头，精准显示水箱水位，高、低限水位报警。配套设备联动接口，根据水位变化自动加、排水，自带漏水监测报警，监测到漏水后关闭所有阀门、机器停止运行。</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提供具有CMA标识的检验检测报告扫描件，对应参数（检验检测项）在检验检测报告中进行标注。同时还需提供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▲11、支持水箱清洗可设置清洗次数；告警清洗告警上限:水箱清洗默认6次后，会产生报警确认，此时需要把扩容水箱里面被清洗过的水排空，并确认后报警才会消失。</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提供具有CMA标识的检验检测报告扫描件，对应参数（检验检测项）在检验检测报告中进行标注。同时还需提供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12、功率（kW）：待机状态≤0.03kW，加湿状态：≤0.20kW（实测），净化状态：≤0.15kW（实测），除湿状态：≤1.50kW（实测）；</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13、采用上中下前开门检修方式，进风、出风、电控部分可独立打开，方便设备维护；</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14、触摸屏操作、平台远程管控功能，支持节能运行模式，每天可设置不少于三个运行时段；</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15、电气防护：具备过载保护、漏电保护、防雷保护功能；</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16、压缩机保护：具备高温保护、低温保护、高压保护、过载保护、闪</w:t>
            </w:r>
            <w:proofErr w:type="gramStart"/>
            <w:r w:rsidRPr="00471E72">
              <w:rPr>
                <w:rFonts w:ascii="仿宋_GB2312" w:eastAsia="仿宋_GB2312" w:hAnsi="宋体" w:cs="宋体" w:hint="eastAsia"/>
                <w:bCs/>
                <w:kern w:val="0"/>
                <w:sz w:val="28"/>
                <w:szCs w:val="28"/>
              </w:rPr>
              <w:t>断保护</w:t>
            </w:r>
            <w:proofErr w:type="gramEnd"/>
            <w:r w:rsidRPr="00471E72">
              <w:rPr>
                <w:rFonts w:ascii="仿宋_GB2312" w:eastAsia="仿宋_GB2312" w:hAnsi="宋体" w:cs="宋体" w:hint="eastAsia"/>
                <w:bCs/>
                <w:kern w:val="0"/>
                <w:sz w:val="28"/>
                <w:szCs w:val="28"/>
              </w:rPr>
              <w:t>功能；</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17、漏水防护：具备漏水保护、缺水保护、溢水保护功能；</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18、通信：支持有线/无线，标准</w:t>
            </w:r>
            <w:proofErr w:type="spellStart"/>
            <w:r w:rsidRPr="00471E72">
              <w:rPr>
                <w:rFonts w:ascii="仿宋_GB2312" w:eastAsia="仿宋_GB2312" w:hAnsi="宋体" w:cs="宋体" w:hint="eastAsia"/>
                <w:bCs/>
                <w:kern w:val="0"/>
                <w:sz w:val="28"/>
                <w:szCs w:val="28"/>
              </w:rPr>
              <w:t>Modbus</w:t>
            </w:r>
            <w:proofErr w:type="spellEnd"/>
            <w:r w:rsidRPr="00471E72">
              <w:rPr>
                <w:rFonts w:ascii="仿宋_GB2312" w:eastAsia="仿宋_GB2312" w:hAnsi="宋体" w:cs="宋体" w:hint="eastAsia"/>
                <w:bCs/>
                <w:kern w:val="0"/>
                <w:sz w:val="28"/>
                <w:szCs w:val="28"/>
              </w:rPr>
              <w:t xml:space="preserve"> TCP协议，支持与</w:t>
            </w:r>
            <w:proofErr w:type="gramStart"/>
            <w:r w:rsidRPr="00471E72">
              <w:rPr>
                <w:rFonts w:ascii="仿宋_GB2312" w:eastAsia="仿宋_GB2312" w:hAnsi="宋体" w:cs="宋体" w:hint="eastAsia"/>
                <w:bCs/>
                <w:kern w:val="0"/>
                <w:sz w:val="28"/>
                <w:szCs w:val="28"/>
              </w:rPr>
              <w:t>库房十防监控系统</w:t>
            </w:r>
            <w:proofErr w:type="gramEnd"/>
            <w:r w:rsidRPr="00471E72">
              <w:rPr>
                <w:rFonts w:ascii="仿宋_GB2312" w:eastAsia="仿宋_GB2312" w:hAnsi="宋体" w:cs="宋体" w:hint="eastAsia"/>
                <w:bCs/>
                <w:kern w:val="0"/>
                <w:sz w:val="28"/>
                <w:szCs w:val="28"/>
              </w:rPr>
              <w:t>对接进行统一监控；</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19.▲恒湿净化一体机管理控制系统实现除湿、加湿、净化、联动、水位控制、开机自动运行、风速调节、清洗、环境监测、湿度设定、进水排水状态显示、手动排水、压缩机保护、水箱模式选择、湿度区间显示、滤网工作状态显示、通讯、记录保存、</w:t>
            </w:r>
            <w:r w:rsidRPr="00471E72">
              <w:rPr>
                <w:rFonts w:ascii="仿宋_GB2312" w:eastAsia="仿宋_GB2312" w:hAnsi="宋体" w:cs="宋体" w:hint="eastAsia"/>
                <w:b/>
                <w:bCs/>
                <w:color w:val="FF0000"/>
                <w:kern w:val="0"/>
                <w:sz w:val="28"/>
                <w:szCs w:val="28"/>
              </w:rPr>
              <w:lastRenderedPageBreak/>
              <w:t>清洗告警、其他设置功能。</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提供具有CMA标识的检验检测报告扫描件，对应参数（检验检测项）在检验检测报告中进行标注。同时还需提供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460"/>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lastRenderedPageBreak/>
              <w:t>16</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洁净气体灭火设备</w:t>
            </w: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
                <w:kern w:val="0"/>
                <w:sz w:val="28"/>
                <w:szCs w:val="28"/>
              </w:rPr>
            </w:pPr>
            <w:proofErr w:type="gramStart"/>
            <w:r w:rsidRPr="00471E72">
              <w:rPr>
                <w:rFonts w:ascii="仿宋_GB2312" w:eastAsia="仿宋_GB2312" w:hAnsi="宋体" w:cs="宋体" w:hint="eastAsia"/>
                <w:b/>
                <w:kern w:val="0"/>
                <w:sz w:val="28"/>
                <w:szCs w:val="28"/>
              </w:rPr>
              <w:t>柜式七氟丙烷</w:t>
            </w:r>
            <w:proofErr w:type="gramEnd"/>
            <w:r w:rsidRPr="00471E72">
              <w:rPr>
                <w:rFonts w:ascii="仿宋_GB2312" w:eastAsia="仿宋_GB2312" w:hAnsi="宋体" w:cs="宋体" w:hint="eastAsia"/>
                <w:b/>
                <w:kern w:val="0"/>
                <w:sz w:val="28"/>
                <w:szCs w:val="28"/>
              </w:rPr>
              <w:t>气体灭火装置：</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1、执行标准： GB16670-2006、CCCF-CPRZ-23:2019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2、使用温度：0～50℃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3、20℃时贮存压力：2.5MPA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4、50℃时最大工作压力:4.2MPA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5、</w:t>
            </w:r>
            <w:proofErr w:type="gramStart"/>
            <w:r w:rsidRPr="00471E72">
              <w:rPr>
                <w:rFonts w:ascii="仿宋_GB2312" w:eastAsia="仿宋_GB2312" w:hAnsi="宋体" w:cs="宋体" w:hint="eastAsia"/>
                <w:bCs/>
                <w:kern w:val="0"/>
                <w:sz w:val="28"/>
                <w:szCs w:val="28"/>
              </w:rPr>
              <w:t>储瓶容积</w:t>
            </w:r>
            <w:proofErr w:type="gramEnd"/>
            <w:r w:rsidRPr="00471E72">
              <w:rPr>
                <w:rFonts w:ascii="仿宋_GB2312" w:eastAsia="仿宋_GB2312" w:hAnsi="宋体" w:cs="宋体" w:hint="eastAsia"/>
                <w:bCs/>
                <w:kern w:val="0"/>
                <w:sz w:val="28"/>
                <w:szCs w:val="28"/>
              </w:rPr>
              <w:t xml:space="preserve">：≥120L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6、灭火剂最大充装密度：≤ 950kg/m3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7、工作启动电源 ：DC24V，1.5A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8、系统喷射时间：≤10S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9、灭火设计浓度：8%-10% </w:t>
            </w:r>
          </w:p>
        </w:tc>
      </w:tr>
      <w:tr w:rsidR="00471E72" w:rsidRPr="00471E72" w:rsidTr="00B00468">
        <w:trPr>
          <w:trHeight w:val="458"/>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10、柜体尺寸：500*450*1700mm</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
                <w:kern w:val="0"/>
                <w:sz w:val="28"/>
                <w:szCs w:val="28"/>
              </w:rPr>
            </w:pPr>
            <w:proofErr w:type="gramStart"/>
            <w:r w:rsidRPr="00471E72">
              <w:rPr>
                <w:rFonts w:ascii="仿宋_GB2312" w:eastAsia="仿宋_GB2312" w:hAnsi="宋体" w:cs="宋体" w:hint="eastAsia"/>
                <w:b/>
                <w:kern w:val="0"/>
                <w:sz w:val="28"/>
                <w:szCs w:val="28"/>
              </w:rPr>
              <w:t>七氟丙烷</w:t>
            </w:r>
            <w:proofErr w:type="gramEnd"/>
            <w:r w:rsidRPr="00471E72">
              <w:rPr>
                <w:rFonts w:ascii="仿宋_GB2312" w:eastAsia="仿宋_GB2312" w:hAnsi="宋体" w:cs="宋体" w:hint="eastAsia"/>
                <w:b/>
                <w:kern w:val="0"/>
                <w:sz w:val="28"/>
                <w:szCs w:val="28"/>
              </w:rPr>
              <w:t>药剂：</w:t>
            </w:r>
          </w:p>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Cs/>
                <w:kern w:val="0"/>
                <w:sz w:val="28"/>
                <w:szCs w:val="28"/>
              </w:rPr>
              <w:t xml:space="preserve">1、纯度：≥99.6%（质量比） </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2、酸度：≤3PPM（质量比） </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3、水含量：≤10PPM（质量比） </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4、不挥发残留物：≤0.01%（质量比）</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泄压口：</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1、动作压力：1000pa±50pa </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2、有效泄压面积：0.12m</w:t>
            </w:r>
            <w:r w:rsidRPr="00471E72">
              <w:rPr>
                <w:rFonts w:ascii="宋体" w:eastAsia="宋体" w:hAnsi="宋体" w:cs="宋体" w:hint="eastAsia"/>
                <w:bCs/>
                <w:kern w:val="0"/>
                <w:sz w:val="28"/>
                <w:szCs w:val="28"/>
              </w:rPr>
              <w:t>²</w:t>
            </w:r>
            <w:r w:rsidRPr="00471E72">
              <w:rPr>
                <w:rFonts w:ascii="仿宋_GB2312" w:eastAsia="仿宋_GB2312" w:hAnsi="宋体" w:cs="宋体" w:hint="eastAsia"/>
                <w:bCs/>
                <w:kern w:val="0"/>
                <w:sz w:val="28"/>
                <w:szCs w:val="28"/>
              </w:rPr>
              <w:t xml:space="preserve"> </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3、动作精度：±50P </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4、墙体开孔尺寸：310*210mm</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widowControl/>
              <w:jc w:val="lef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5、泄压口的尺寸：400*400mm</w:t>
            </w:r>
          </w:p>
        </w:tc>
      </w:tr>
      <w:tr w:rsidR="00471E72" w:rsidRPr="00471E72" w:rsidTr="00B00468">
        <w:trPr>
          <w:trHeight w:val="36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气体灭火控制器：</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1、工作电压：AC220V，50Hz（187V~242V）</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2、直流备电：免维护铅酸电池</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3、主机容量：2个回路（</w:t>
            </w:r>
            <w:proofErr w:type="gramStart"/>
            <w:r w:rsidRPr="00471E72">
              <w:rPr>
                <w:rFonts w:ascii="仿宋_GB2312" w:eastAsia="仿宋_GB2312" w:hAnsi="宋体" w:cs="宋体" w:hint="eastAsia"/>
                <w:bCs/>
                <w:kern w:val="0"/>
                <w:sz w:val="28"/>
                <w:szCs w:val="28"/>
              </w:rPr>
              <w:t>火报</w:t>
            </w:r>
            <w:proofErr w:type="gramEnd"/>
            <w:r w:rsidRPr="00471E72">
              <w:rPr>
                <w:rFonts w:ascii="仿宋_GB2312" w:eastAsia="仿宋_GB2312" w:hAnsi="宋体" w:cs="宋体" w:hint="eastAsia"/>
                <w:bCs/>
                <w:kern w:val="0"/>
                <w:sz w:val="28"/>
                <w:szCs w:val="28"/>
              </w:rPr>
              <w:t xml:space="preserve"> 150 点，</w:t>
            </w:r>
            <w:proofErr w:type="gramStart"/>
            <w:r w:rsidRPr="00471E72">
              <w:rPr>
                <w:rFonts w:ascii="仿宋_GB2312" w:eastAsia="仿宋_GB2312" w:hAnsi="宋体" w:cs="宋体" w:hint="eastAsia"/>
                <w:bCs/>
                <w:kern w:val="0"/>
                <w:sz w:val="28"/>
                <w:szCs w:val="28"/>
              </w:rPr>
              <w:t>气灭</w:t>
            </w:r>
            <w:proofErr w:type="gramEnd"/>
            <w:r w:rsidRPr="00471E72">
              <w:rPr>
                <w:rFonts w:ascii="仿宋_GB2312" w:eastAsia="仿宋_GB2312" w:hAnsi="宋体" w:cs="宋体" w:hint="eastAsia"/>
                <w:bCs/>
                <w:kern w:val="0"/>
                <w:sz w:val="28"/>
                <w:szCs w:val="28"/>
              </w:rPr>
              <w:t xml:space="preserve"> 50 点）， </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共 200 </w:t>
            </w:r>
            <w:proofErr w:type="gramStart"/>
            <w:r w:rsidRPr="00471E72">
              <w:rPr>
                <w:rFonts w:ascii="仿宋_GB2312" w:eastAsia="仿宋_GB2312" w:hAnsi="宋体" w:cs="宋体" w:hint="eastAsia"/>
                <w:bCs/>
                <w:kern w:val="0"/>
                <w:sz w:val="28"/>
                <w:szCs w:val="28"/>
              </w:rPr>
              <w:t>个</w:t>
            </w:r>
            <w:proofErr w:type="gramEnd"/>
            <w:r w:rsidRPr="00471E72">
              <w:rPr>
                <w:rFonts w:ascii="仿宋_GB2312" w:eastAsia="仿宋_GB2312" w:hAnsi="宋体" w:cs="宋体" w:hint="eastAsia"/>
                <w:bCs/>
                <w:kern w:val="0"/>
                <w:sz w:val="28"/>
                <w:szCs w:val="28"/>
              </w:rPr>
              <w:t>地址点</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4、接线方式：无极性二线制</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5、回路长度：报警信号二总线≤1000米</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6、输 出 触 点 容 量 ：DC24V/10A</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7、电磁阀最大驱动电流：8A@DC24V</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8、安装方式：壁挂式</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9、外形尺寸：273mm×385mm×112mm</w:t>
            </w:r>
          </w:p>
        </w:tc>
      </w:tr>
      <w:tr w:rsidR="00471E72" w:rsidRPr="00471E72" w:rsidTr="00B00468">
        <w:trPr>
          <w:trHeight w:val="35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10、使用环境：室内，温度</w:t>
            </w:r>
          </w:p>
        </w:tc>
      </w:tr>
      <w:tr w:rsidR="00471E72" w:rsidRPr="00471E72" w:rsidTr="00B00468">
        <w:trPr>
          <w:trHeight w:val="32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紧急启动停止按钮：</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1、工作电压：24V（脉冲调制) </w:t>
            </w:r>
          </w:p>
        </w:tc>
      </w:tr>
      <w:tr w:rsidR="00471E72" w:rsidRPr="00471E72" w:rsidTr="00B00468">
        <w:trPr>
          <w:trHeight w:val="32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2、工作电流：监视状态 &lt;600</w:t>
            </w:r>
            <w:r w:rsidRPr="00471E72">
              <w:rPr>
                <w:rFonts w:ascii="仿宋_GB2312" w:eastAsia="仿宋_GB2312" w:hAnsi="宋体" w:cs="宋体" w:hint="eastAsia"/>
                <w:bCs/>
                <w:kern w:val="0"/>
                <w:sz w:val="28"/>
                <w:szCs w:val="28"/>
              </w:rPr>
              <w:t>µ</w:t>
            </w:r>
            <w:r w:rsidRPr="00471E72">
              <w:rPr>
                <w:rFonts w:ascii="仿宋_GB2312" w:eastAsia="仿宋_GB2312" w:hAnsi="宋体" w:cs="宋体" w:hint="eastAsia"/>
                <w:bCs/>
                <w:kern w:val="0"/>
                <w:sz w:val="28"/>
                <w:szCs w:val="28"/>
              </w:rPr>
              <w:t xml:space="preserve">A 动作状态≤2mA </w:t>
            </w:r>
          </w:p>
        </w:tc>
      </w:tr>
      <w:tr w:rsidR="00471E72" w:rsidRPr="00471E72" w:rsidTr="00B00468">
        <w:trPr>
          <w:trHeight w:val="32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3、外形尺寸：90mm*90mm*46mm </w:t>
            </w:r>
          </w:p>
        </w:tc>
      </w:tr>
      <w:tr w:rsidR="00471E72" w:rsidRPr="00471E72" w:rsidTr="00B00468">
        <w:trPr>
          <w:trHeight w:val="32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4、接线方式：无极性两总线（L1，L2） </w:t>
            </w:r>
          </w:p>
        </w:tc>
      </w:tr>
      <w:tr w:rsidR="00471E72" w:rsidRPr="00471E72" w:rsidTr="00B00468">
        <w:trPr>
          <w:trHeight w:val="32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5、安装方式：壁挂式安装 </w:t>
            </w:r>
          </w:p>
        </w:tc>
      </w:tr>
      <w:tr w:rsidR="00471E72" w:rsidRPr="00471E72" w:rsidTr="00B00468">
        <w:trPr>
          <w:trHeight w:val="32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Cs/>
                <w:kern w:val="0"/>
                <w:sz w:val="28"/>
                <w:szCs w:val="28"/>
              </w:rPr>
              <w:t>6、工作环境：室内,温度:-10℃～+55℃，相对湿度≤95%（40℃±2℃无凝露）</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放气指示灯：</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1、工作电压：总线 24V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2、工作电流：静态时：I 总线&lt;1.5mA；启动时：I 总线＜40mA。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3、使用环境：温度：0℃～+55℃（±3℃），相对湿度：≤95%（40℃±2℃ 无凝露）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4、闪光频率：1Hz～2Hz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5、点亮与非点亮时间比：2:1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6、发光字体表面亮度 ： 50cd/m2～300cd/m2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7、声压级：75dB～120dB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8、变调周期：0.2S～5S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9、外形尺寸：280×130×12（mm）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10、产品重量：约 252g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11、使用场所：室内（非住宅）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12、编码方式：电子编码 </w:t>
            </w:r>
          </w:p>
        </w:tc>
      </w:tr>
      <w:tr w:rsidR="00471E72" w:rsidRPr="00471E72" w:rsidTr="00B00468">
        <w:trPr>
          <w:trHeight w:val="31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13、接线方式：二线制，无极性信号二总线</w:t>
            </w:r>
          </w:p>
        </w:tc>
      </w:tr>
      <w:tr w:rsidR="00471E72" w:rsidRPr="00471E72" w:rsidTr="00B00468">
        <w:trPr>
          <w:trHeight w:val="42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火灾声光报警器：</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1、工作电压：总线 24V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2、工作电流：监视状态≤1 </w:t>
            </w:r>
            <w:proofErr w:type="spellStart"/>
            <w:r w:rsidRPr="00471E72">
              <w:rPr>
                <w:rFonts w:ascii="仿宋_GB2312" w:eastAsia="仿宋_GB2312" w:hAnsi="宋体" w:cs="宋体" w:hint="eastAsia"/>
                <w:bCs/>
                <w:kern w:val="0"/>
                <w:sz w:val="28"/>
                <w:szCs w:val="28"/>
              </w:rPr>
              <w:t>mA</w:t>
            </w:r>
            <w:proofErr w:type="spellEnd"/>
            <w:r w:rsidRPr="00471E72">
              <w:rPr>
                <w:rFonts w:ascii="仿宋_GB2312" w:eastAsia="仿宋_GB2312" w:hAnsi="宋体" w:cs="宋体" w:hint="eastAsia"/>
                <w:bCs/>
                <w:kern w:val="0"/>
                <w:sz w:val="28"/>
                <w:szCs w:val="28"/>
              </w:rPr>
              <w:t xml:space="preserve">，动作状态≤8 </w:t>
            </w:r>
            <w:proofErr w:type="spellStart"/>
            <w:r w:rsidRPr="00471E72">
              <w:rPr>
                <w:rFonts w:ascii="仿宋_GB2312" w:eastAsia="仿宋_GB2312" w:hAnsi="宋体" w:cs="宋体" w:hint="eastAsia"/>
                <w:bCs/>
                <w:kern w:val="0"/>
                <w:sz w:val="28"/>
                <w:szCs w:val="28"/>
              </w:rPr>
              <w:t>mA</w:t>
            </w:r>
            <w:proofErr w:type="spellEnd"/>
            <w:r w:rsidRPr="00471E72">
              <w:rPr>
                <w:rFonts w:ascii="仿宋_GB2312" w:eastAsia="仿宋_GB2312" w:hAnsi="宋体" w:cs="宋体" w:hint="eastAsia"/>
                <w:bCs/>
                <w:kern w:val="0"/>
                <w:sz w:val="28"/>
                <w:szCs w:val="28"/>
              </w:rPr>
              <w:t xml:space="preserve">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3、工作指示：巡检时闪亮，动作时常亮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4、闪光频率：1 Hz—1.5 Hz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5、报警音量：80 dB—100 dB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6、产品重量：约 130 g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7、壳体材料：ABS，红色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8、外形尺寸：111 mm×111 mm×50 mm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9、接线方式：无极性二总线（L1、L2）</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10、使用环境：室内（非住宅），温度-10 ℃—+55 ℃，相对湿度≤95%（40 ℃± 2 ℃ 无凝露） </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11、编码方式：通过编码器进行电编码，地址编码 1 —324 任选</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12、含手动/自动转换盒</w:t>
            </w:r>
          </w:p>
        </w:tc>
      </w:tr>
      <w:tr w:rsidR="00471E72" w:rsidRPr="00471E72" w:rsidTr="00B00468">
        <w:trPr>
          <w:trHeight w:val="41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13、含手动/自动状态指示灯</w:t>
            </w:r>
          </w:p>
        </w:tc>
      </w:tr>
      <w:tr w:rsidR="00471E72" w:rsidRPr="00471E72" w:rsidTr="00B00468">
        <w:trPr>
          <w:trHeight w:val="842"/>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点型光电感烟探测器：</w:t>
            </w:r>
          </w:p>
          <w:p w:rsidR="00471E72" w:rsidRPr="00471E72" w:rsidRDefault="00471E72" w:rsidP="00471E72">
            <w:pPr>
              <w:spacing w:line="400" w:lineRule="exact"/>
              <w:jc w:val="left"/>
              <w:rPr>
                <w:rFonts w:ascii="仿宋_GB2312" w:eastAsia="仿宋_GB2312" w:hAnsi="宋体" w:cs="宋体" w:hint="eastAsia"/>
                <w:b/>
                <w:kern w:val="0"/>
                <w:sz w:val="28"/>
                <w:szCs w:val="28"/>
              </w:rPr>
            </w:pPr>
            <w:r w:rsidRPr="00471E72">
              <w:rPr>
                <w:rFonts w:ascii="仿宋_GB2312" w:eastAsia="仿宋_GB2312" w:hAnsi="宋体" w:cs="宋体" w:hint="eastAsia"/>
                <w:bCs/>
                <w:kern w:val="0"/>
                <w:sz w:val="28"/>
                <w:szCs w:val="28"/>
              </w:rPr>
              <w:t xml:space="preserve">1、工作电压：总线 24V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2、工作电流：监视状态：＜ 300 </w:t>
            </w:r>
            <w:proofErr w:type="spellStart"/>
            <w:r w:rsidRPr="00471E72">
              <w:rPr>
                <w:rFonts w:ascii="仿宋_GB2312" w:eastAsia="仿宋_GB2312" w:hAnsi="宋体" w:cs="宋体" w:hint="eastAsia"/>
                <w:bCs/>
                <w:kern w:val="0"/>
                <w:sz w:val="28"/>
                <w:szCs w:val="28"/>
              </w:rPr>
              <w:t>uA</w:t>
            </w:r>
            <w:proofErr w:type="spellEnd"/>
            <w:r w:rsidRPr="00471E72">
              <w:rPr>
                <w:rFonts w:ascii="仿宋_GB2312" w:eastAsia="仿宋_GB2312" w:hAnsi="宋体" w:cs="宋体" w:hint="eastAsia"/>
                <w:bCs/>
                <w:kern w:val="0"/>
                <w:sz w:val="28"/>
                <w:szCs w:val="28"/>
              </w:rPr>
              <w:t xml:space="preserve"> 报警状态：＜1.5 </w:t>
            </w:r>
            <w:proofErr w:type="spellStart"/>
            <w:r w:rsidRPr="00471E72">
              <w:rPr>
                <w:rFonts w:ascii="仿宋_GB2312" w:eastAsia="仿宋_GB2312" w:hAnsi="宋体" w:cs="宋体" w:hint="eastAsia"/>
                <w:bCs/>
                <w:kern w:val="0"/>
                <w:sz w:val="28"/>
                <w:szCs w:val="28"/>
              </w:rPr>
              <w:t>mA</w:t>
            </w:r>
            <w:proofErr w:type="spellEnd"/>
            <w:r w:rsidRPr="00471E72">
              <w:rPr>
                <w:rFonts w:ascii="仿宋_GB2312" w:eastAsia="仿宋_GB2312" w:hAnsi="宋体" w:cs="宋体" w:hint="eastAsia"/>
                <w:bCs/>
                <w:kern w:val="0"/>
                <w:sz w:val="28"/>
                <w:szCs w:val="28"/>
              </w:rPr>
              <w:t xml:space="preserve">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3、工作指示：状态指示灯：巡检时闪烁，报警时常亮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4、产品重量：约 75 g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5、壳体材料：ABS，白色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6、外形尺寸：Φ105 mm×43 mm（含底座）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7、接线方式：无极性二总线（L1、L2）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8、保护面积：约 80 m2 (层高≤12 m）,参照 GB 50116-2013《火灾自动报警系统设计规范》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9、安装方式：吸顶式安装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10、使用环境：室内，温度 -10 ℃—+55 ℃，相对湿度≤95%（40 ℃±2 ℃无凝露） </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11、编码方式：通过编码器进行电编码，地址编码 1—324 任选</w:t>
            </w:r>
          </w:p>
        </w:tc>
      </w:tr>
      <w:tr w:rsidR="00471E72" w:rsidRPr="00471E72" w:rsidTr="00B00468">
        <w:trPr>
          <w:trHeight w:val="461"/>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12、适用底座：DZ-A16</w:t>
            </w:r>
          </w:p>
        </w:tc>
      </w:tr>
      <w:tr w:rsidR="00471E72" w:rsidRPr="00471E72" w:rsidTr="00B00468">
        <w:trPr>
          <w:trHeight w:val="471"/>
        </w:trPr>
        <w:tc>
          <w:tcPr>
            <w:tcW w:w="454" w:type="pct"/>
            <w:vMerge w:val="restart"/>
            <w:shd w:val="clear" w:color="auto" w:fill="FFFFFF"/>
            <w:vAlign w:val="center"/>
          </w:tcPr>
          <w:p w:rsidR="00471E72" w:rsidRPr="00471E72" w:rsidRDefault="00471E72" w:rsidP="00471E72">
            <w:pPr>
              <w:widowControl/>
              <w:spacing w:line="400" w:lineRule="exact"/>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17</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出入口目标识别设备</w:t>
            </w: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1、识别容量：≥1000张人脸</w:t>
            </w:r>
          </w:p>
        </w:tc>
      </w:tr>
      <w:tr w:rsidR="00471E72" w:rsidRPr="00471E72" w:rsidTr="00B00468">
        <w:trPr>
          <w:trHeight w:val="471"/>
        </w:trPr>
        <w:tc>
          <w:tcPr>
            <w:tcW w:w="454" w:type="pct"/>
            <w:vMerge/>
            <w:shd w:val="clear" w:color="auto" w:fill="FFFFFF"/>
            <w:vAlign w:val="center"/>
          </w:tcPr>
          <w:p w:rsidR="00471E72" w:rsidRPr="00471E72" w:rsidRDefault="00471E72" w:rsidP="00471E72">
            <w:pPr>
              <w:widowControl/>
              <w:spacing w:line="400" w:lineRule="exact"/>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2、记录查询:≥5000 张卡，150000 </w:t>
            </w:r>
            <w:proofErr w:type="gramStart"/>
            <w:r w:rsidRPr="00471E72">
              <w:rPr>
                <w:rFonts w:ascii="仿宋_GB2312" w:eastAsia="仿宋_GB2312" w:hAnsi="宋体" w:cs="宋体" w:hint="eastAsia"/>
                <w:bCs/>
                <w:kern w:val="0"/>
                <w:sz w:val="28"/>
                <w:szCs w:val="28"/>
              </w:rPr>
              <w:t>条事件</w:t>
            </w:r>
            <w:proofErr w:type="gramEnd"/>
            <w:r w:rsidRPr="00471E72">
              <w:rPr>
                <w:rFonts w:ascii="仿宋_GB2312" w:eastAsia="仿宋_GB2312" w:hAnsi="宋体" w:cs="宋体" w:hint="eastAsia"/>
                <w:bCs/>
                <w:kern w:val="0"/>
                <w:sz w:val="28"/>
                <w:szCs w:val="28"/>
              </w:rPr>
              <w:t>记录</w:t>
            </w:r>
          </w:p>
        </w:tc>
      </w:tr>
      <w:tr w:rsidR="00471E72" w:rsidRPr="00471E72" w:rsidTr="00B00468">
        <w:trPr>
          <w:trHeight w:val="471"/>
        </w:trPr>
        <w:tc>
          <w:tcPr>
            <w:tcW w:w="454" w:type="pct"/>
            <w:vMerge/>
            <w:shd w:val="clear" w:color="auto" w:fill="FFFFFF"/>
            <w:vAlign w:val="center"/>
          </w:tcPr>
          <w:p w:rsidR="00471E72" w:rsidRPr="00471E72" w:rsidRDefault="00471E72" w:rsidP="00471E72">
            <w:pPr>
              <w:widowControl/>
              <w:spacing w:line="400" w:lineRule="exact"/>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3、摄像头：≥200</w:t>
            </w:r>
            <w:proofErr w:type="gramStart"/>
            <w:r w:rsidRPr="00471E72">
              <w:rPr>
                <w:rFonts w:ascii="仿宋_GB2312" w:eastAsia="仿宋_GB2312" w:hAnsi="宋体" w:cs="宋体" w:hint="eastAsia"/>
                <w:bCs/>
                <w:kern w:val="0"/>
                <w:sz w:val="28"/>
                <w:szCs w:val="28"/>
              </w:rPr>
              <w:t>万像</w:t>
            </w:r>
            <w:proofErr w:type="gramEnd"/>
            <w:r w:rsidRPr="00471E72">
              <w:rPr>
                <w:rFonts w:ascii="仿宋_GB2312" w:eastAsia="仿宋_GB2312" w:hAnsi="宋体" w:cs="宋体" w:hint="eastAsia"/>
                <w:bCs/>
                <w:kern w:val="0"/>
                <w:sz w:val="28"/>
                <w:szCs w:val="28"/>
              </w:rPr>
              <w:t>素</w:t>
            </w:r>
          </w:p>
        </w:tc>
      </w:tr>
      <w:tr w:rsidR="00471E72" w:rsidRPr="00471E72" w:rsidTr="00B00468">
        <w:trPr>
          <w:trHeight w:val="471"/>
        </w:trPr>
        <w:tc>
          <w:tcPr>
            <w:tcW w:w="454" w:type="pct"/>
            <w:vMerge/>
            <w:shd w:val="clear" w:color="auto" w:fill="FFFFFF"/>
            <w:vAlign w:val="center"/>
          </w:tcPr>
          <w:p w:rsidR="00471E72" w:rsidRPr="00471E72" w:rsidRDefault="00471E72" w:rsidP="00471E72">
            <w:pPr>
              <w:widowControl/>
              <w:spacing w:line="400" w:lineRule="exact"/>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4、开门方式:单独人脸、单独刷卡、人脸+密码、人脸+刷卡</w:t>
            </w:r>
          </w:p>
        </w:tc>
      </w:tr>
      <w:tr w:rsidR="00471E72" w:rsidRPr="00471E72" w:rsidTr="00B00468">
        <w:trPr>
          <w:trHeight w:val="471"/>
        </w:trPr>
        <w:tc>
          <w:tcPr>
            <w:tcW w:w="454" w:type="pct"/>
            <w:vMerge/>
            <w:shd w:val="clear" w:color="auto" w:fill="FFFFFF"/>
            <w:vAlign w:val="center"/>
          </w:tcPr>
          <w:p w:rsidR="00471E72" w:rsidRPr="00471E72" w:rsidRDefault="00471E72" w:rsidP="00471E72">
            <w:pPr>
              <w:widowControl/>
              <w:spacing w:line="400" w:lineRule="exact"/>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5、显示屏：≥4.3英寸LCD 触摸显示屏</w:t>
            </w:r>
          </w:p>
        </w:tc>
      </w:tr>
      <w:tr w:rsidR="00471E72" w:rsidRPr="00471E72" w:rsidTr="00B00468">
        <w:trPr>
          <w:trHeight w:val="471"/>
        </w:trPr>
        <w:tc>
          <w:tcPr>
            <w:tcW w:w="454" w:type="pct"/>
            <w:vMerge/>
            <w:shd w:val="clear" w:color="auto" w:fill="FFFFFF"/>
            <w:vAlign w:val="center"/>
          </w:tcPr>
          <w:p w:rsidR="00471E72" w:rsidRPr="00471E72" w:rsidRDefault="00471E72" w:rsidP="00471E72">
            <w:pPr>
              <w:widowControl/>
              <w:spacing w:line="400" w:lineRule="exact"/>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6、通讯方式：支持TCP/IP或WIFI通讯</w:t>
            </w:r>
          </w:p>
        </w:tc>
      </w:tr>
      <w:tr w:rsidR="00471E72" w:rsidRPr="00471E72" w:rsidTr="00B00468">
        <w:trPr>
          <w:trHeight w:val="355"/>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18</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库房信息化建设辅材</w:t>
            </w: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1、网线(5类非屏蔽国标网线)*2</w:t>
            </w:r>
          </w:p>
        </w:tc>
      </w:tr>
      <w:tr w:rsidR="00471E72" w:rsidRPr="00471E72" w:rsidTr="00B00468">
        <w:trPr>
          <w:trHeight w:val="35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2、电源线（国标）*2</w:t>
            </w:r>
          </w:p>
        </w:tc>
      </w:tr>
      <w:tr w:rsidR="00471E72" w:rsidRPr="00471E72" w:rsidTr="00B00468">
        <w:trPr>
          <w:trHeight w:val="35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3、开关按钮*4</w:t>
            </w:r>
          </w:p>
        </w:tc>
      </w:tr>
      <w:tr w:rsidR="00471E72" w:rsidRPr="00471E72" w:rsidTr="00B00468">
        <w:trPr>
          <w:trHeight w:val="35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4、磁力锁*4</w:t>
            </w:r>
          </w:p>
        </w:tc>
      </w:tr>
      <w:tr w:rsidR="00471E72" w:rsidRPr="00471E72" w:rsidTr="00B00468">
        <w:trPr>
          <w:trHeight w:val="35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5、闭门器*2</w:t>
            </w:r>
          </w:p>
        </w:tc>
      </w:tr>
      <w:tr w:rsidR="00471E72" w:rsidRPr="00471E72" w:rsidTr="00B00468">
        <w:trPr>
          <w:trHeight w:val="35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6、门禁电源开关*4</w:t>
            </w:r>
          </w:p>
        </w:tc>
      </w:tr>
      <w:tr w:rsidR="00471E72" w:rsidRPr="00471E72" w:rsidTr="00B00468">
        <w:trPr>
          <w:trHeight w:val="35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7、门禁不间断电源*4</w:t>
            </w:r>
          </w:p>
        </w:tc>
      </w:tr>
      <w:tr w:rsidR="00471E72" w:rsidRPr="00471E72" w:rsidTr="00B00468">
        <w:trPr>
          <w:trHeight w:val="353"/>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8、镀锌铁线管</w:t>
            </w:r>
          </w:p>
        </w:tc>
      </w:tr>
      <w:tr w:rsidR="00471E72" w:rsidRPr="00471E72" w:rsidTr="00B00468">
        <w:trPr>
          <w:trHeight w:val="90"/>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19</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库房内部环境控制系统</w:t>
            </w: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▲1、提供库房内部环境控制系统包含以下基本参数数据的采集能力：视频、温度、湿度、空气质量等；具备温感烟感器探测能力、库房漏水检测能力、库房门禁进入检测能力和红外布防能力，实现对档案</w:t>
            </w:r>
            <w:proofErr w:type="gramStart"/>
            <w:r w:rsidRPr="00471E72">
              <w:rPr>
                <w:rFonts w:ascii="仿宋_GB2312" w:eastAsia="仿宋_GB2312" w:hAnsi="宋体" w:cs="宋体" w:hint="eastAsia"/>
                <w:b/>
                <w:bCs/>
                <w:color w:val="FF0000"/>
                <w:kern w:val="0"/>
                <w:sz w:val="28"/>
                <w:szCs w:val="28"/>
              </w:rPr>
              <w:t>库房十防系统</w:t>
            </w:r>
            <w:proofErr w:type="gramEnd"/>
            <w:r w:rsidRPr="00471E72">
              <w:rPr>
                <w:rFonts w:ascii="仿宋_GB2312" w:eastAsia="仿宋_GB2312" w:hAnsi="宋体" w:cs="宋体" w:hint="eastAsia"/>
                <w:b/>
                <w:bCs/>
                <w:color w:val="FF0000"/>
                <w:kern w:val="0"/>
                <w:sz w:val="28"/>
                <w:szCs w:val="28"/>
              </w:rPr>
              <w:t>的集中监测和管理，可接入智慧档案数据可视化平台，需提供系统满足上述要求的截图。</w:t>
            </w:r>
          </w:p>
        </w:tc>
      </w:tr>
      <w:tr w:rsidR="00471E72" w:rsidRPr="00471E72" w:rsidTr="00B00468">
        <w:trPr>
          <w:trHeight w:val="386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2、环境区域控制器：采用≥21寸</w:t>
            </w:r>
            <w:proofErr w:type="gramStart"/>
            <w:r w:rsidRPr="00471E72">
              <w:rPr>
                <w:rFonts w:ascii="仿宋_GB2312" w:eastAsia="仿宋_GB2312" w:hAnsi="宋体" w:cs="宋体" w:hint="eastAsia"/>
                <w:bCs/>
                <w:kern w:val="0"/>
                <w:sz w:val="28"/>
                <w:szCs w:val="28"/>
              </w:rPr>
              <w:t>高清全彩电</w:t>
            </w:r>
            <w:proofErr w:type="gramEnd"/>
            <w:r w:rsidRPr="00471E72">
              <w:rPr>
                <w:rFonts w:ascii="仿宋_GB2312" w:eastAsia="仿宋_GB2312" w:hAnsi="宋体" w:cs="宋体" w:hint="eastAsia"/>
                <w:bCs/>
                <w:kern w:val="0"/>
                <w:sz w:val="28"/>
                <w:szCs w:val="28"/>
              </w:rPr>
              <w:t>容触摸屏，分辨率最大支持1920*1080，帧频60Hz，饱和度72% NTSC；CPU：主频≥2.0GHz，≥4核；内存(RAM)：8GB，硬盘(ROM)：≥256GB；接口：≥2路千兆RJ45接口，≥2路RS-232串口，≥6路USB接口，支持mSATA3.0硬盘扩展；工作温度：-20℃—60℃，工作湿度：5%—95%RH；采用Linux嵌入式系统；内嵌WEB采用HTML5技术，远程浏览无需安装插件、跨平台浏览自动适应；支持WEB端远程配置设备参数、告警阈值；支持实时电话、短信、声光、WEB 界面、本地语音等告警方式，快速响应、精准定位；支持多级告警设置、多级别权限管理，分级管理，安全可靠；支持</w:t>
            </w:r>
            <w:proofErr w:type="spellStart"/>
            <w:r w:rsidRPr="00471E72">
              <w:rPr>
                <w:rFonts w:ascii="仿宋_GB2312" w:eastAsia="仿宋_GB2312" w:hAnsi="宋体" w:cs="宋体" w:hint="eastAsia"/>
                <w:bCs/>
                <w:kern w:val="0"/>
                <w:sz w:val="28"/>
                <w:szCs w:val="28"/>
              </w:rPr>
              <w:t>Modbus</w:t>
            </w:r>
            <w:proofErr w:type="spellEnd"/>
            <w:r w:rsidRPr="00471E72">
              <w:rPr>
                <w:rFonts w:ascii="仿宋_GB2312" w:eastAsia="仿宋_GB2312" w:hAnsi="宋体" w:cs="宋体" w:hint="eastAsia"/>
                <w:bCs/>
                <w:kern w:val="0"/>
                <w:sz w:val="28"/>
                <w:szCs w:val="28"/>
              </w:rPr>
              <w:t>-TCP、http等多种接口协议，支持标准南北向接口功能，北向支持上一级平台数据转发和同步，南向</w:t>
            </w:r>
            <w:proofErr w:type="gramStart"/>
            <w:r w:rsidRPr="00471E72">
              <w:rPr>
                <w:rFonts w:ascii="仿宋_GB2312" w:eastAsia="仿宋_GB2312" w:hAnsi="宋体" w:cs="宋体" w:hint="eastAsia"/>
                <w:bCs/>
                <w:kern w:val="0"/>
                <w:sz w:val="28"/>
                <w:szCs w:val="28"/>
              </w:rPr>
              <w:t>支持十防智能</w:t>
            </w:r>
            <w:proofErr w:type="gramEnd"/>
            <w:r w:rsidRPr="00471E72">
              <w:rPr>
                <w:rFonts w:ascii="仿宋_GB2312" w:eastAsia="仿宋_GB2312" w:hAnsi="宋体" w:cs="宋体" w:hint="eastAsia"/>
                <w:bCs/>
                <w:kern w:val="0"/>
                <w:sz w:val="28"/>
                <w:szCs w:val="28"/>
              </w:rPr>
              <w:t>设备的数据交互。</w:t>
            </w:r>
          </w:p>
        </w:tc>
      </w:tr>
      <w:tr w:rsidR="00471E72" w:rsidRPr="00471E72" w:rsidTr="00B00468">
        <w:trPr>
          <w:trHeight w:val="2825"/>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color w:val="FF0000"/>
                <w:kern w:val="0"/>
                <w:sz w:val="28"/>
                <w:szCs w:val="28"/>
              </w:rPr>
            </w:pPr>
            <w:r w:rsidRPr="00471E72">
              <w:rPr>
                <w:rFonts w:ascii="仿宋_GB2312" w:eastAsia="仿宋_GB2312" w:hAnsi="宋体" w:cs="宋体" w:hint="eastAsia"/>
                <w:b/>
                <w:bCs/>
                <w:color w:val="FF0000"/>
                <w:kern w:val="0"/>
                <w:sz w:val="28"/>
                <w:szCs w:val="28"/>
              </w:rPr>
              <w:t>▲依据GT/T2423.1-2008《电工电子产品环境试验 第 2 部分：试验方法 试验A：低温》、GT/T2423.2-2008《电工电子产品环境试验 第 2 部分：试验方法 试验B：高温》、GB/T17626.5-2019《电磁兼容 试验和测量技术 浪涌（冲击）抗扰度试验》进行检测，且上述内容全部合格。</w:t>
            </w:r>
          </w:p>
          <w:p w:rsidR="00471E72" w:rsidRPr="00471E72" w:rsidRDefault="00471E72" w:rsidP="00471E72">
            <w:pPr>
              <w:spacing w:line="400" w:lineRule="exact"/>
              <w:rPr>
                <w:rFonts w:ascii="仿宋_GB2312" w:eastAsia="仿宋_GB2312" w:hAnsi="宋体" w:cs="宋体" w:hint="eastAsia"/>
                <w:b/>
                <w:bCs/>
                <w:color w:val="FF0000"/>
                <w:kern w:val="0"/>
                <w:sz w:val="28"/>
                <w:szCs w:val="28"/>
              </w:rPr>
            </w:pPr>
            <w:proofErr w:type="gramStart"/>
            <w:r w:rsidRPr="00471E72">
              <w:rPr>
                <w:rFonts w:ascii="仿宋_GB2312" w:eastAsia="仿宋_GB2312" w:hAnsi="宋体" w:cs="宋体" w:hint="eastAsia"/>
                <w:b/>
                <w:bCs/>
                <w:color w:val="FF0000"/>
                <w:kern w:val="0"/>
                <w:sz w:val="28"/>
                <w:szCs w:val="28"/>
              </w:rPr>
              <w:t>【</w:t>
            </w:r>
            <w:proofErr w:type="gramEnd"/>
            <w:r w:rsidRPr="00471E72">
              <w:rPr>
                <w:rFonts w:ascii="仿宋_GB2312" w:eastAsia="仿宋_GB2312" w:hAnsi="宋体" w:cs="宋体" w:hint="eastAsia"/>
                <w:b/>
                <w:bCs/>
                <w:color w:val="FF0000"/>
                <w:kern w:val="0"/>
                <w:sz w:val="28"/>
                <w:szCs w:val="28"/>
              </w:rPr>
              <w:t>提供具有CMA标识的检验检测报告扫描件，对应参数（检验检测项）在检验检测报告中进行标注。同时还需提供</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1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①</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检验检测报告中委托单位需为投标人或所投产</w:t>
            </w:r>
            <w:proofErr w:type="gramStart"/>
            <w:r w:rsidRPr="00471E72">
              <w:rPr>
                <w:rFonts w:ascii="仿宋_GB2312" w:eastAsia="仿宋_GB2312" w:hAnsi="宋体" w:cs="宋体" w:hint="eastAsia"/>
                <w:b/>
                <w:bCs/>
                <w:color w:val="FF0000"/>
                <w:kern w:val="0"/>
                <w:sz w:val="28"/>
                <w:szCs w:val="28"/>
              </w:rPr>
              <w:t>品</w:t>
            </w:r>
            <w:proofErr w:type="gramEnd"/>
            <w:r w:rsidRPr="00471E72">
              <w:rPr>
                <w:rFonts w:ascii="仿宋_GB2312" w:eastAsia="仿宋_GB2312" w:hAnsi="宋体" w:cs="宋体" w:hint="eastAsia"/>
                <w:b/>
                <w:bCs/>
                <w:color w:val="FF0000"/>
                <w:kern w:val="0"/>
                <w:sz w:val="28"/>
                <w:szCs w:val="28"/>
              </w:rPr>
              <w:t>品牌制造商，</w:t>
            </w:r>
            <w:r w:rsidRPr="00471E72">
              <w:rPr>
                <w:rFonts w:ascii="仿宋_GB2312" w:eastAsia="仿宋_GB2312" w:hAnsi="宋体" w:cs="宋体" w:hint="eastAsia"/>
                <w:b/>
                <w:bCs/>
                <w:color w:val="FF0000"/>
                <w:kern w:val="0"/>
                <w:sz w:val="28"/>
                <w:szCs w:val="28"/>
              </w:rPr>
              <w:fldChar w:fldCharType="begin"/>
            </w:r>
            <w:r w:rsidRPr="00471E72">
              <w:rPr>
                <w:rFonts w:ascii="仿宋_GB2312" w:eastAsia="仿宋_GB2312" w:hAnsi="宋体" w:cs="宋体" w:hint="eastAsia"/>
                <w:b/>
                <w:bCs/>
                <w:color w:val="FF0000"/>
                <w:kern w:val="0"/>
                <w:sz w:val="28"/>
                <w:szCs w:val="28"/>
              </w:rPr>
              <w:instrText xml:space="preserve"> = 2 \* GB3 </w:instrText>
            </w:r>
            <w:r w:rsidRPr="00471E72">
              <w:rPr>
                <w:rFonts w:ascii="仿宋_GB2312" w:eastAsia="仿宋_GB2312" w:hAnsi="宋体" w:cs="宋体" w:hint="eastAsia"/>
                <w:b/>
                <w:bCs/>
                <w:color w:val="FF0000"/>
                <w:kern w:val="0"/>
                <w:sz w:val="28"/>
                <w:szCs w:val="28"/>
              </w:rPr>
              <w:fldChar w:fldCharType="separate"/>
            </w:r>
            <w:r w:rsidRPr="00471E72">
              <w:rPr>
                <w:rFonts w:ascii="仿宋_GB2312" w:eastAsia="仿宋_GB2312" w:hAnsi="宋体" w:cs="宋体" w:hint="eastAsia"/>
                <w:b/>
                <w:bCs/>
                <w:color w:val="FF0000"/>
                <w:kern w:val="0"/>
                <w:sz w:val="28"/>
                <w:szCs w:val="28"/>
              </w:rPr>
              <w:t>②</w:t>
            </w:r>
            <w:r w:rsidRPr="00471E72">
              <w:rPr>
                <w:rFonts w:ascii="仿宋_GB2312" w:eastAsia="仿宋_GB2312" w:hAnsi="宋体" w:cs="宋体" w:hint="eastAsia"/>
                <w:b/>
                <w:bCs/>
                <w:color w:val="FF0000"/>
                <w:kern w:val="0"/>
                <w:sz w:val="28"/>
                <w:szCs w:val="28"/>
              </w:rPr>
              <w:fldChar w:fldCharType="end"/>
            </w:r>
            <w:r w:rsidRPr="00471E72">
              <w:rPr>
                <w:rFonts w:ascii="仿宋_GB2312" w:eastAsia="仿宋_GB2312" w:hAnsi="宋体" w:cs="宋体" w:hint="eastAsia"/>
                <w:b/>
                <w:bCs/>
                <w:color w:val="FF0000"/>
                <w:kern w:val="0"/>
                <w:sz w:val="28"/>
                <w:szCs w:val="28"/>
              </w:rPr>
              <w:t>上述检验检测报告在全国认证认可信息公共服务平台（认e云）（http://cx.cnca.cn/）的信息查询记录截图。</w:t>
            </w:r>
          </w:p>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
                <w:bCs/>
                <w:color w:val="FF0000"/>
                <w:kern w:val="0"/>
                <w:sz w:val="28"/>
                <w:szCs w:val="28"/>
              </w:rPr>
              <w:t>注：若有材料证明相关检测事项不在实施该项检测的机构许可（认可）CMA资质范围或检测范围内的，该检验检测报告视为不满足招标文件要求，</w:t>
            </w:r>
            <w:proofErr w:type="gramStart"/>
            <w:r w:rsidRPr="00471E72">
              <w:rPr>
                <w:rFonts w:ascii="仿宋_GB2312" w:eastAsia="仿宋_GB2312" w:hAnsi="宋体" w:cs="宋体" w:hint="eastAsia"/>
                <w:b/>
                <w:bCs/>
                <w:color w:val="FF0000"/>
                <w:kern w:val="0"/>
                <w:sz w:val="28"/>
                <w:szCs w:val="28"/>
              </w:rPr>
              <w:t>作负偏离</w:t>
            </w:r>
            <w:proofErr w:type="gramEnd"/>
            <w:r w:rsidRPr="00471E72">
              <w:rPr>
                <w:rFonts w:ascii="仿宋_GB2312" w:eastAsia="仿宋_GB2312" w:hAnsi="宋体" w:cs="宋体" w:hint="eastAsia"/>
                <w:b/>
                <w:bCs/>
                <w:color w:val="FF0000"/>
                <w:kern w:val="0"/>
                <w:sz w:val="28"/>
                <w:szCs w:val="28"/>
              </w:rPr>
              <w:t>处理。】</w:t>
            </w:r>
          </w:p>
        </w:tc>
      </w:tr>
      <w:tr w:rsidR="00471E72" w:rsidRPr="00471E72" w:rsidTr="00B00468">
        <w:trPr>
          <w:trHeight w:val="90"/>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20</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电子档案管理</w:t>
            </w:r>
            <w:r w:rsidRPr="00471E72">
              <w:rPr>
                <w:rFonts w:ascii="仿宋_GB2312" w:eastAsia="仿宋_GB2312" w:hAnsi="宋体" w:cs="宋体" w:hint="eastAsia"/>
                <w:color w:val="000000"/>
                <w:sz w:val="28"/>
                <w:szCs w:val="28"/>
              </w:rPr>
              <w:lastRenderedPageBreak/>
              <w:t>系统</w:t>
            </w: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lastRenderedPageBreak/>
              <w:t>▲1、提供电子档案管理系统需具备“四性检测”，对电子档案进行真实性、完整性、可用性和安全性</w:t>
            </w:r>
            <w:r w:rsidRPr="00471E72">
              <w:rPr>
                <w:rFonts w:ascii="仿宋_GB2312" w:eastAsia="仿宋_GB2312" w:hAnsi="宋体" w:cs="宋体" w:hint="eastAsia"/>
                <w:b/>
                <w:bCs/>
                <w:color w:val="FF0000"/>
                <w:kern w:val="0"/>
                <w:sz w:val="28"/>
                <w:szCs w:val="28"/>
              </w:rPr>
              <w:lastRenderedPageBreak/>
              <w:t>等检查功能，即可独立对电子档案文件进行检测，也可以对已经入库的电子档案进行检测。（检测项目包含但不限于以下内容：文件损坏、文件页数、图片倾斜、黑边、文件重复、是否携带病毒等），需提供系统满足上述要求的截图。</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▲2、提供电子档案管理系统模块具备至少三级目录的管理及树状展示功能，使用者在线浏览档案时，支持多页连续浏览模式及自定义浏览模式，需提供系统满足上述要求的截图。</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3、提供电子档案管理系统</w:t>
            </w:r>
            <w:proofErr w:type="gramStart"/>
            <w:r w:rsidRPr="00471E72">
              <w:rPr>
                <w:rFonts w:ascii="仿宋_GB2312" w:eastAsia="仿宋_GB2312" w:hAnsi="宋体" w:cs="宋体" w:hint="eastAsia"/>
                <w:bCs/>
                <w:kern w:val="0"/>
                <w:sz w:val="28"/>
                <w:szCs w:val="28"/>
              </w:rPr>
              <w:t>需支持</w:t>
            </w:r>
            <w:proofErr w:type="gramEnd"/>
            <w:r w:rsidRPr="00471E72">
              <w:rPr>
                <w:rFonts w:ascii="仿宋_GB2312" w:eastAsia="仿宋_GB2312" w:hAnsi="宋体" w:cs="宋体" w:hint="eastAsia"/>
                <w:bCs/>
                <w:kern w:val="0"/>
                <w:sz w:val="28"/>
                <w:szCs w:val="28"/>
              </w:rPr>
              <w:t>电子档案的检索、筛选和输出，支持全文检索及精确检索，能够为使用者提供符合国家标准格式的电子档案，支持跨全宗、跨门类检索，检索结果能够进行局部浏览和有选择性地进行输出。</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jc w:val="left"/>
              <w:rPr>
                <w:rFonts w:ascii="仿宋_GB2312" w:eastAsia="仿宋_GB2312" w:hAnsi="宋体" w:cs="宋体" w:hint="eastAsia"/>
                <w:b/>
                <w:bCs/>
                <w:kern w:val="0"/>
                <w:sz w:val="28"/>
                <w:szCs w:val="28"/>
              </w:rPr>
            </w:pPr>
            <w:r w:rsidRPr="00471E72">
              <w:rPr>
                <w:rFonts w:ascii="仿宋_GB2312" w:eastAsia="仿宋_GB2312" w:hAnsi="宋体" w:cs="宋体" w:hint="eastAsia"/>
                <w:b/>
                <w:bCs/>
                <w:color w:val="FF0000"/>
                <w:kern w:val="0"/>
                <w:sz w:val="28"/>
                <w:szCs w:val="28"/>
              </w:rPr>
              <w:t>▲4、提供电子档案管理系统必须能在全国产环境中运行，需要提供与国产化芯片架构服务器、国产化操作系统平台、国产化数据库兼容的相关证书扫描件。</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5、提供浏览器模式运维客户端，降低前端维护，提高应用灵活度。并采用HTTP5最新的技术架构，提高运行效率，优化界面美观度。客户端可兼容Linux系统，Python3开发语言，提高运行效率，降低病毒风险。</w:t>
            </w:r>
          </w:p>
        </w:tc>
      </w:tr>
      <w:tr w:rsidR="00471E72" w:rsidRPr="00471E72" w:rsidTr="00B00468">
        <w:trPr>
          <w:trHeight w:val="90"/>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Times New Roman" w:cs="Times New Roman" w:hint="eastAsia"/>
                <w:bCs/>
                <w:color w:val="000000"/>
                <w:sz w:val="28"/>
                <w:szCs w:val="28"/>
              </w:rPr>
            </w:pPr>
            <w:r w:rsidRPr="00471E72">
              <w:rPr>
                <w:rFonts w:ascii="仿宋_GB2312" w:eastAsia="仿宋_GB2312" w:hAnsi="宋体" w:cs="宋体" w:hint="eastAsia"/>
                <w:bCs/>
                <w:kern w:val="0"/>
                <w:sz w:val="28"/>
                <w:szCs w:val="28"/>
              </w:rPr>
              <w:t>6、提供个人工作台自定义功能，可以灵活设置工作状态页面，显示包括但不限于以下内容：待提交流程、待审核流程、待归档文件、待归还文件、未读消息以及电子档案库存核心数据、档案库房存量等。</w:t>
            </w:r>
          </w:p>
        </w:tc>
      </w:tr>
      <w:tr w:rsidR="00471E72" w:rsidRPr="00471E72" w:rsidTr="00B00468">
        <w:trPr>
          <w:trHeight w:val="1371"/>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21</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档案数据适配迁移&amp;</w:t>
            </w:r>
            <w:r w:rsidRPr="00471E72">
              <w:rPr>
                <w:rFonts w:ascii="仿宋_GB2312" w:eastAsia="仿宋_GB2312" w:hAnsi="宋体" w:cs="宋体" w:hint="eastAsia"/>
                <w:color w:val="000000"/>
                <w:sz w:val="28"/>
                <w:szCs w:val="28"/>
              </w:rPr>
              <w:lastRenderedPageBreak/>
              <w:t>国产化适配</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lastRenderedPageBreak/>
              <w:t>1、系统环境核查</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确认源数据库类型（SQL Server等）及版本</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统计档案门类体系（人事/财务/工程等分类数量）</w:t>
            </w:r>
          </w:p>
        </w:tc>
      </w:tr>
      <w:tr w:rsidR="00471E72" w:rsidRPr="00471E72" w:rsidTr="00B00468">
        <w:trPr>
          <w:trHeight w:val="136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2、数据资产盘点</w:t>
            </w:r>
          </w:p>
          <w:p w:rsidR="00471E72" w:rsidRPr="00471E72" w:rsidRDefault="00471E72" w:rsidP="00471E72">
            <w:pPr>
              <w:spacing w:line="400" w:lineRule="exact"/>
              <w:rPr>
                <w:rFonts w:ascii="仿宋_GB2312" w:eastAsia="仿宋_GB2312" w:hAnsi="宋体" w:cs="宋体" w:hint="eastAsia"/>
                <w:bCs/>
                <w:kern w:val="0"/>
                <w:sz w:val="28"/>
                <w:szCs w:val="28"/>
              </w:rPr>
            </w:pPr>
            <w:proofErr w:type="gramStart"/>
            <w:r w:rsidRPr="00471E72">
              <w:rPr>
                <w:rFonts w:ascii="仿宋_GB2312" w:eastAsia="仿宋_GB2312" w:hAnsi="宋体" w:cs="宋体" w:hint="eastAsia"/>
                <w:bCs/>
                <w:kern w:val="0"/>
                <w:sz w:val="28"/>
                <w:szCs w:val="28"/>
              </w:rPr>
              <w:t>导出全</w:t>
            </w:r>
            <w:proofErr w:type="gramEnd"/>
            <w:r w:rsidRPr="00471E72">
              <w:rPr>
                <w:rFonts w:ascii="仿宋_GB2312" w:eastAsia="仿宋_GB2312" w:hAnsi="宋体" w:cs="宋体" w:hint="eastAsia"/>
                <w:bCs/>
                <w:kern w:val="0"/>
                <w:sz w:val="28"/>
                <w:szCs w:val="28"/>
              </w:rPr>
              <w:t>量数据库表结构及样本数据</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执行非结构化文件完整性验证（PDF/Word/JPG等格式</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建立文件总量统计台账</w:t>
            </w:r>
          </w:p>
        </w:tc>
      </w:tr>
      <w:tr w:rsidR="00471E72" w:rsidRPr="00471E72" w:rsidTr="00B00468">
        <w:trPr>
          <w:trHeight w:val="136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3、数据迁移</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创建门类映射模板(源字段、目标字段、处理规则）</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执行数据库迁移（</w:t>
            </w:r>
            <w:proofErr w:type="spellStart"/>
            <w:r w:rsidRPr="00471E72">
              <w:rPr>
                <w:rFonts w:ascii="仿宋_GB2312" w:eastAsia="仿宋_GB2312" w:hAnsi="宋体" w:cs="宋体" w:hint="eastAsia"/>
                <w:bCs/>
                <w:kern w:val="0"/>
                <w:sz w:val="28"/>
                <w:szCs w:val="28"/>
              </w:rPr>
              <w:t>Navicat</w:t>
            </w:r>
            <w:proofErr w:type="spellEnd"/>
            <w:proofErr w:type="gramStart"/>
            <w:r w:rsidRPr="00471E72">
              <w:rPr>
                <w:rFonts w:ascii="仿宋_GB2312" w:eastAsia="仿宋_GB2312" w:hAnsi="宋体" w:cs="宋体" w:hint="eastAsia"/>
                <w:bCs/>
                <w:kern w:val="0"/>
                <w:sz w:val="28"/>
                <w:szCs w:val="28"/>
              </w:rPr>
              <w:t>工具跨库传输</w:t>
            </w:r>
            <w:proofErr w:type="gramEnd"/>
            <w:r w:rsidRPr="00471E72">
              <w:rPr>
                <w:rFonts w:ascii="仿宋_GB2312" w:eastAsia="仿宋_GB2312" w:hAnsi="宋体" w:cs="宋体" w:hint="eastAsia"/>
                <w:bCs/>
                <w:kern w:val="0"/>
                <w:sz w:val="28"/>
                <w:szCs w:val="28"/>
              </w:rPr>
              <w:t>）</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异构数据库转换（达梦/</w:t>
            </w:r>
            <w:proofErr w:type="spellStart"/>
            <w:r w:rsidRPr="00471E72">
              <w:rPr>
                <w:rFonts w:ascii="仿宋_GB2312" w:eastAsia="仿宋_GB2312" w:hAnsi="宋体" w:cs="宋体" w:hint="eastAsia"/>
                <w:bCs/>
                <w:kern w:val="0"/>
                <w:sz w:val="28"/>
                <w:szCs w:val="28"/>
              </w:rPr>
              <w:t>OceanBase</w:t>
            </w:r>
            <w:proofErr w:type="spellEnd"/>
            <w:r w:rsidRPr="00471E72">
              <w:rPr>
                <w:rFonts w:ascii="仿宋_GB2312" w:eastAsia="仿宋_GB2312" w:hAnsi="宋体" w:cs="宋体" w:hint="eastAsia"/>
                <w:bCs/>
                <w:kern w:val="0"/>
                <w:sz w:val="28"/>
                <w:szCs w:val="28"/>
              </w:rPr>
              <w:t>）</w:t>
            </w:r>
          </w:p>
        </w:tc>
      </w:tr>
      <w:tr w:rsidR="00471E72" w:rsidRPr="00471E72" w:rsidTr="00B00468">
        <w:trPr>
          <w:trHeight w:val="136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4、系统国产化适配</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配置门类字段映射规则</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重建档案分类树形结构</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增加原系统的对应门类并根据原系统门类顺序排列</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权限继承：将原角色权限映射到新系统（管理员→Admin）</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检索配置：重建标题/日期/文号组合索引</w:t>
            </w:r>
          </w:p>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其他配置：如水印等</w:t>
            </w:r>
          </w:p>
        </w:tc>
      </w:tr>
      <w:tr w:rsidR="00471E72" w:rsidRPr="00471E72" w:rsidTr="00B00468">
        <w:trPr>
          <w:trHeight w:val="1369"/>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
                <w:kern w:val="0"/>
                <w:sz w:val="28"/>
                <w:szCs w:val="28"/>
              </w:rPr>
            </w:pPr>
            <w:r w:rsidRPr="00471E72">
              <w:rPr>
                <w:rFonts w:ascii="仿宋_GB2312" w:eastAsia="仿宋_GB2312" w:hAnsi="宋体" w:cs="宋体" w:hint="eastAsia"/>
                <w:b/>
                <w:kern w:val="0"/>
                <w:sz w:val="28"/>
                <w:szCs w:val="28"/>
              </w:rPr>
              <w:t>5、验收测试</w:t>
            </w:r>
          </w:p>
          <w:p w:rsidR="00471E72" w:rsidRPr="00471E72" w:rsidRDefault="00471E72" w:rsidP="00471E72">
            <w:pPr>
              <w:spacing w:line="400" w:lineRule="exact"/>
              <w:rPr>
                <w:rFonts w:ascii="仿宋_GB2312" w:eastAsia="仿宋_GB2312" w:hAnsi="宋体" w:cs="宋体" w:hint="eastAsia"/>
                <w:b/>
                <w:kern w:val="0"/>
                <w:sz w:val="28"/>
                <w:szCs w:val="28"/>
              </w:rPr>
            </w:pPr>
            <w:r w:rsidRPr="00471E72">
              <w:rPr>
                <w:rFonts w:ascii="仿宋_GB2312" w:eastAsia="仿宋_GB2312" w:hAnsi="宋体" w:cs="宋体" w:hint="eastAsia"/>
                <w:bCs/>
                <w:kern w:val="0"/>
                <w:sz w:val="28"/>
                <w:szCs w:val="28"/>
              </w:rPr>
              <w:t>数据完整性、文件可读性、检索功能</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22</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标准机柜</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600*600cm，含2个8位PDU，2块层板</w:t>
            </w:r>
          </w:p>
        </w:tc>
      </w:tr>
      <w:tr w:rsidR="00471E72" w:rsidRPr="00471E72" w:rsidTr="00B00468">
        <w:trPr>
          <w:trHeight w:val="326"/>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23</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烟温探测器</w:t>
            </w: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1.工作电压 ：12-24V/DC直流</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2.静态电流: &lt;30 </w:t>
            </w:r>
            <w:proofErr w:type="spellStart"/>
            <w:r w:rsidRPr="00471E72">
              <w:rPr>
                <w:rFonts w:ascii="仿宋_GB2312" w:eastAsia="仿宋_GB2312" w:hAnsi="宋体" w:cs="宋体" w:hint="eastAsia"/>
                <w:bCs/>
                <w:kern w:val="0"/>
                <w:sz w:val="28"/>
                <w:szCs w:val="28"/>
              </w:rPr>
              <w:t>mA</w:t>
            </w:r>
            <w:proofErr w:type="spellEnd"/>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 xml:space="preserve">3.报警电流: &lt;70 </w:t>
            </w:r>
            <w:proofErr w:type="spellStart"/>
            <w:r w:rsidRPr="00471E72">
              <w:rPr>
                <w:rFonts w:ascii="仿宋_GB2312" w:eastAsia="仿宋_GB2312" w:hAnsi="宋体" w:cs="宋体" w:hint="eastAsia"/>
                <w:bCs/>
                <w:kern w:val="0"/>
                <w:sz w:val="28"/>
                <w:szCs w:val="28"/>
              </w:rPr>
              <w:t>mA</w:t>
            </w:r>
            <w:proofErr w:type="spellEnd"/>
            <w:r w:rsidRPr="00471E72">
              <w:rPr>
                <w:rFonts w:ascii="仿宋_GB2312" w:eastAsia="仿宋_GB2312" w:hAnsi="宋体" w:cs="宋体" w:hint="eastAsia"/>
                <w:bCs/>
                <w:kern w:val="0"/>
                <w:sz w:val="28"/>
                <w:szCs w:val="28"/>
              </w:rPr>
              <w:t xml:space="preserve"> </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4.烟雾灵敏度 :0.1~0.3dB/m</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5.报警温度: 54℃~65℃</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6.</w:t>
            </w:r>
            <w:proofErr w:type="gramStart"/>
            <w:r w:rsidRPr="00471E72">
              <w:rPr>
                <w:rFonts w:ascii="仿宋_GB2312" w:eastAsia="仿宋_GB2312" w:hAnsi="宋体" w:cs="宋体" w:hint="eastAsia"/>
                <w:bCs/>
                <w:kern w:val="0"/>
                <w:sz w:val="28"/>
                <w:szCs w:val="28"/>
              </w:rPr>
              <w:t>指警声压</w:t>
            </w:r>
            <w:proofErr w:type="gramEnd"/>
            <w:r w:rsidRPr="00471E72">
              <w:rPr>
                <w:rFonts w:ascii="仿宋_GB2312" w:eastAsia="仿宋_GB2312" w:hAnsi="宋体" w:cs="宋体" w:hint="eastAsia"/>
                <w:bCs/>
                <w:kern w:val="0"/>
                <w:sz w:val="28"/>
                <w:szCs w:val="28"/>
              </w:rPr>
              <w:t>:≥80dB/3m处</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7.工作环境:-10℃ ~ +50℃</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8.相对温度:≤90%RH(无凝结)</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9.开外尺寸:φ 100*54mm</w:t>
            </w:r>
          </w:p>
        </w:tc>
      </w:tr>
      <w:tr w:rsidR="00471E72" w:rsidRPr="00471E72" w:rsidTr="00B00468">
        <w:trPr>
          <w:trHeight w:val="32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10.安装范围：安装空间高度小于3.5米以下</w:t>
            </w:r>
          </w:p>
        </w:tc>
      </w:tr>
      <w:tr w:rsidR="00471E72" w:rsidRPr="00471E72" w:rsidTr="00B00468">
        <w:trPr>
          <w:trHeight w:val="795"/>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lastRenderedPageBreak/>
              <w:t>24</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双波变频驱鼠器</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1.产品尺寸:23cm x 14cm x 20cm</w:t>
            </w:r>
          </w:p>
        </w:tc>
      </w:tr>
      <w:tr w:rsidR="00471E72" w:rsidRPr="00471E72" w:rsidTr="00B00468">
        <w:trPr>
          <w:trHeight w:val="794"/>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2.产品功率: AC220V/50Hz 消耗功率10W 输出5W</w:t>
            </w:r>
          </w:p>
        </w:tc>
      </w:tr>
      <w:tr w:rsidR="00471E72" w:rsidRPr="00471E72" w:rsidTr="00B00468">
        <w:trPr>
          <w:trHeight w:val="458"/>
        </w:trPr>
        <w:tc>
          <w:tcPr>
            <w:tcW w:w="454" w:type="pct"/>
            <w:vMerge w:val="restar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25</w:t>
            </w:r>
          </w:p>
        </w:tc>
        <w:tc>
          <w:tcPr>
            <w:tcW w:w="702" w:type="pct"/>
            <w:vMerge w:val="restar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红外探测器</w:t>
            </w: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1、工作电压：DC12V。</w:t>
            </w:r>
          </w:p>
        </w:tc>
      </w:tr>
      <w:tr w:rsidR="00471E72" w:rsidRPr="00471E72" w:rsidTr="00B00468">
        <w:trPr>
          <w:trHeight w:val="45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2、安装方式：吸顶。</w:t>
            </w:r>
          </w:p>
        </w:tc>
      </w:tr>
      <w:tr w:rsidR="00471E72" w:rsidRPr="00471E72" w:rsidTr="00B00468">
        <w:trPr>
          <w:trHeight w:val="45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3、安装高度：2.5～3.6M。</w:t>
            </w:r>
          </w:p>
        </w:tc>
      </w:tr>
      <w:tr w:rsidR="00471E72" w:rsidRPr="00471E72" w:rsidTr="00B00468">
        <w:trPr>
          <w:trHeight w:val="45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4、探测范围：直径6m(安装高度3.6m时)；探测角度：全方位360。</w:t>
            </w:r>
          </w:p>
        </w:tc>
      </w:tr>
      <w:tr w:rsidR="00471E72" w:rsidRPr="00471E72" w:rsidTr="00B00468">
        <w:trPr>
          <w:trHeight w:val="456"/>
        </w:trPr>
        <w:tc>
          <w:tcPr>
            <w:tcW w:w="454" w:type="pct"/>
            <w:vMerge/>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p>
        </w:tc>
        <w:tc>
          <w:tcPr>
            <w:tcW w:w="702" w:type="pct"/>
            <w:vMerge/>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p>
        </w:tc>
        <w:tc>
          <w:tcPr>
            <w:tcW w:w="3844" w:type="pct"/>
            <w:shd w:val="clear" w:color="auto" w:fill="FFFFFF"/>
          </w:tcPr>
          <w:p w:rsidR="00471E72" w:rsidRPr="00471E72" w:rsidRDefault="00471E72" w:rsidP="00471E72">
            <w:pPr>
              <w:spacing w:line="400" w:lineRule="exact"/>
              <w:rPr>
                <w:rFonts w:ascii="仿宋_GB2312" w:eastAsia="仿宋_GB2312" w:hAnsi="Times New Roman" w:cs="Times New Roman" w:hint="eastAsia"/>
                <w:sz w:val="28"/>
                <w:szCs w:val="28"/>
              </w:rPr>
            </w:pPr>
            <w:r w:rsidRPr="00471E72">
              <w:rPr>
                <w:rFonts w:ascii="仿宋_GB2312" w:eastAsia="仿宋_GB2312" w:hAnsi="宋体" w:cs="宋体" w:hint="eastAsia"/>
                <w:bCs/>
                <w:kern w:val="0"/>
                <w:sz w:val="28"/>
                <w:szCs w:val="28"/>
              </w:rPr>
              <w:t>5、可调节报警延时（5S）；采用贴片技术，抗EMI、RFI干扰、探测报警输出常闭、防</w:t>
            </w:r>
            <w:proofErr w:type="gramStart"/>
            <w:r w:rsidRPr="00471E72">
              <w:rPr>
                <w:rFonts w:ascii="仿宋_GB2312" w:eastAsia="仿宋_GB2312" w:hAnsi="宋体" w:cs="宋体" w:hint="eastAsia"/>
                <w:bCs/>
                <w:kern w:val="0"/>
                <w:sz w:val="28"/>
                <w:szCs w:val="28"/>
              </w:rPr>
              <w:t>拆开关常闭</w:t>
            </w:r>
            <w:proofErr w:type="gramEnd"/>
            <w:r w:rsidRPr="00471E72">
              <w:rPr>
                <w:rFonts w:ascii="仿宋_GB2312" w:eastAsia="仿宋_GB2312" w:hAnsi="宋体" w:cs="宋体" w:hint="eastAsia"/>
                <w:bCs/>
                <w:kern w:val="0"/>
                <w:sz w:val="28"/>
                <w:szCs w:val="28"/>
              </w:rPr>
              <w:t>。</w:t>
            </w:r>
          </w:p>
        </w:tc>
      </w:tr>
      <w:tr w:rsidR="00471E72" w:rsidRPr="00471E72" w:rsidTr="00B00468">
        <w:trPr>
          <w:trHeight w:val="90"/>
        </w:trPr>
        <w:tc>
          <w:tcPr>
            <w:tcW w:w="454" w:type="pct"/>
            <w:shd w:val="clear" w:color="auto" w:fill="FFFFFF"/>
            <w:vAlign w:val="center"/>
          </w:tcPr>
          <w:p w:rsidR="00471E72" w:rsidRPr="00471E72" w:rsidRDefault="00471E72" w:rsidP="00471E72">
            <w:pPr>
              <w:widowControl/>
              <w:spacing w:line="400" w:lineRule="exact"/>
              <w:jc w:val="center"/>
              <w:textAlignment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26</w:t>
            </w:r>
          </w:p>
        </w:tc>
        <w:tc>
          <w:tcPr>
            <w:tcW w:w="702" w:type="pct"/>
            <w:shd w:val="clear" w:color="auto" w:fill="FFFFFF"/>
            <w:vAlign w:val="center"/>
          </w:tcPr>
          <w:p w:rsidR="00471E72" w:rsidRPr="00471E72" w:rsidRDefault="00471E72" w:rsidP="00471E72">
            <w:pPr>
              <w:spacing w:line="400" w:lineRule="exact"/>
              <w:jc w:val="center"/>
              <w:rPr>
                <w:rFonts w:ascii="仿宋_GB2312" w:eastAsia="仿宋_GB2312" w:hAnsi="宋体" w:cs="宋体" w:hint="eastAsia"/>
                <w:color w:val="000000"/>
                <w:sz w:val="28"/>
                <w:szCs w:val="28"/>
              </w:rPr>
            </w:pPr>
            <w:r w:rsidRPr="00471E72">
              <w:rPr>
                <w:rFonts w:ascii="仿宋_GB2312" w:eastAsia="仿宋_GB2312" w:hAnsi="宋体" w:cs="宋体" w:hint="eastAsia"/>
                <w:color w:val="000000"/>
                <w:sz w:val="28"/>
                <w:szCs w:val="28"/>
              </w:rPr>
              <w:t>声光报警装置</w:t>
            </w:r>
          </w:p>
        </w:tc>
        <w:tc>
          <w:tcPr>
            <w:tcW w:w="3844" w:type="pct"/>
            <w:shd w:val="clear" w:color="auto" w:fill="FFFFFF"/>
            <w:vAlign w:val="center"/>
          </w:tcPr>
          <w:p w:rsidR="00471E72" w:rsidRPr="00471E72" w:rsidRDefault="00471E72" w:rsidP="00471E72">
            <w:pPr>
              <w:spacing w:line="400" w:lineRule="exac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防水声光报警器，配合环控消防报警接口使用</w:t>
            </w:r>
          </w:p>
        </w:tc>
      </w:tr>
    </w:tbl>
    <w:p w:rsidR="00471E72" w:rsidRPr="00471E72" w:rsidRDefault="00471E72" w:rsidP="00471E72">
      <w:pPr>
        <w:rPr>
          <w:rFonts w:ascii="Times New Roman" w:eastAsia="宋体" w:hAnsi="Times New Roman" w:cs="Times New Roman" w:hint="eastAsia"/>
          <w:szCs w:val="24"/>
        </w:rPr>
      </w:pPr>
    </w:p>
    <w:p w:rsidR="00471E72" w:rsidRPr="00471E72" w:rsidRDefault="00471E72" w:rsidP="00471E72">
      <w:pPr>
        <w:spacing w:line="360" w:lineRule="auto"/>
        <w:outlineLvl w:val="1"/>
        <w:rPr>
          <w:rFonts w:ascii="仿宋_GB2312" w:eastAsia="仿宋_GB2312" w:hAnsi="宋体" w:cs="Times New Roman" w:hint="eastAsia"/>
          <w:b/>
          <w:color w:val="000000"/>
          <w:kern w:val="0"/>
          <w:sz w:val="28"/>
          <w:szCs w:val="28"/>
          <w:lang/>
        </w:rPr>
      </w:pPr>
      <w:bookmarkStart w:id="8" w:name="_Toc200068632"/>
      <w:bookmarkStart w:id="9" w:name="_Toc1831"/>
      <w:r w:rsidRPr="00471E72">
        <w:rPr>
          <w:rFonts w:ascii="仿宋_GB2312" w:eastAsia="仿宋_GB2312" w:hAnsi="仿宋_GB2312" w:cs="仿宋_GB2312" w:hint="eastAsia"/>
          <w:b/>
          <w:bCs/>
          <w:kern w:val="0"/>
          <w:sz w:val="28"/>
          <w:szCs w:val="28"/>
          <w:lang/>
        </w:rPr>
        <w:t>（</w:t>
      </w:r>
      <w:proofErr w:type="spellStart"/>
      <w:r w:rsidRPr="00471E72">
        <w:rPr>
          <w:rFonts w:ascii="仿宋_GB2312" w:eastAsia="仿宋_GB2312" w:hAnsi="仿宋_GB2312" w:cs="仿宋_GB2312" w:hint="eastAsia"/>
          <w:b/>
          <w:bCs/>
          <w:kern w:val="0"/>
          <w:sz w:val="28"/>
          <w:szCs w:val="28"/>
          <w:lang/>
        </w:rPr>
        <w:t>二）人员要求</w:t>
      </w:r>
      <w:bookmarkEnd w:id="8"/>
      <w:proofErr w:type="spellEnd"/>
    </w:p>
    <w:p w:rsidR="00471E72" w:rsidRPr="00471E72" w:rsidRDefault="00471E72" w:rsidP="00471E72">
      <w:pPr>
        <w:widowControl/>
        <w:spacing w:line="360" w:lineRule="auto"/>
        <w:ind w:firstLineChars="200" w:firstLine="560"/>
        <w:jc w:val="left"/>
        <w:rPr>
          <w:rFonts w:ascii="仿宋_GB2312" w:eastAsia="仿宋_GB2312" w:hAnsi="宋体" w:cs="宋体" w:hint="eastAsia"/>
          <w:bCs/>
          <w:kern w:val="0"/>
          <w:sz w:val="28"/>
          <w:szCs w:val="28"/>
        </w:rPr>
      </w:pPr>
      <w:r w:rsidRPr="00471E72">
        <w:rPr>
          <w:rFonts w:ascii="仿宋_GB2312" w:eastAsia="仿宋_GB2312" w:hAnsi="宋体" w:cs="宋体" w:hint="eastAsia"/>
          <w:bCs/>
          <w:kern w:val="0"/>
          <w:sz w:val="28"/>
          <w:szCs w:val="28"/>
        </w:rPr>
        <w:t>投标人需为本项目配备1名项目负责人，满足项目要求的团队成员。投标人所安排的项目人员在项目服务期间，未经招标人同意不允许随意变更。</w:t>
      </w:r>
    </w:p>
    <w:p w:rsidR="00471E72" w:rsidRPr="00471E72" w:rsidRDefault="00471E72" w:rsidP="00471E72">
      <w:pPr>
        <w:rPr>
          <w:rFonts w:ascii="Times New Roman" w:eastAsia="宋体" w:hAnsi="Times New Roman" w:cs="Times New Roman" w:hint="eastAsia"/>
          <w:szCs w:val="24"/>
        </w:rPr>
      </w:pPr>
    </w:p>
    <w:p w:rsidR="00471E72" w:rsidRPr="00471E72" w:rsidRDefault="00471E72" w:rsidP="00471E72">
      <w:pPr>
        <w:spacing w:line="360" w:lineRule="auto"/>
        <w:outlineLvl w:val="1"/>
        <w:rPr>
          <w:rFonts w:ascii="仿宋_GB2312" w:eastAsia="仿宋_GB2312" w:hAnsi="宋体" w:cs="Times New Roman" w:hint="eastAsia"/>
          <w:b/>
          <w:bCs/>
          <w:color w:val="000000"/>
          <w:kern w:val="0"/>
          <w:sz w:val="32"/>
          <w:szCs w:val="30"/>
          <w:lang/>
        </w:rPr>
      </w:pPr>
      <w:bookmarkStart w:id="10" w:name="_Toc200068633"/>
      <w:proofErr w:type="spellStart"/>
      <w:r w:rsidRPr="00471E72">
        <w:rPr>
          <w:rFonts w:ascii="仿宋_GB2312" w:eastAsia="仿宋_GB2312" w:hAnsi="宋体" w:cs="Times New Roman" w:hint="eastAsia"/>
          <w:b/>
          <w:bCs/>
          <w:color w:val="000000"/>
          <w:kern w:val="0"/>
          <w:sz w:val="32"/>
          <w:szCs w:val="30"/>
          <w:lang/>
        </w:rPr>
        <w:t>三、商务</w:t>
      </w:r>
      <w:bookmarkEnd w:id="9"/>
      <w:r w:rsidRPr="00471E72">
        <w:rPr>
          <w:rFonts w:ascii="仿宋_GB2312" w:eastAsia="仿宋_GB2312" w:hAnsi="宋体" w:cs="Times New Roman" w:hint="eastAsia"/>
          <w:b/>
          <w:bCs/>
          <w:color w:val="000000"/>
          <w:kern w:val="0"/>
          <w:sz w:val="32"/>
          <w:szCs w:val="30"/>
          <w:lang/>
        </w:rPr>
        <w:t>要求</w:t>
      </w:r>
      <w:bookmarkEnd w:id="10"/>
      <w:proofErr w:type="spellEnd"/>
    </w:p>
    <w:p w:rsidR="00471E72" w:rsidRPr="00471E72" w:rsidRDefault="00471E72" w:rsidP="00471E72">
      <w:pPr>
        <w:spacing w:line="440" w:lineRule="exact"/>
        <w:ind w:firstLineChars="200" w:firstLine="560"/>
        <w:rPr>
          <w:rFonts w:ascii="仿宋_GB2312" w:eastAsia="仿宋_GB2312" w:hAnsi="宋体" w:cs="宋体" w:hint="eastAsia"/>
          <w:bCs/>
          <w:sz w:val="28"/>
          <w:szCs w:val="21"/>
        </w:rPr>
      </w:pPr>
      <w:r w:rsidRPr="00471E72">
        <w:rPr>
          <w:rFonts w:ascii="仿宋_GB2312" w:eastAsia="仿宋_GB2312" w:hAnsi="宋体" w:cs="宋体" w:hint="eastAsia"/>
          <w:bCs/>
          <w:sz w:val="28"/>
          <w:szCs w:val="21"/>
        </w:rPr>
        <w:t>说明：1、带“★”指标项为实质性条款，如出现负偏离，将被视为未实质性满足招标文件要求作投标无效处理。。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275"/>
        <w:gridCol w:w="6521"/>
      </w:tblGrid>
      <w:tr w:rsidR="00471E72" w:rsidRPr="00471E72" w:rsidTr="00B00468">
        <w:trPr>
          <w:trHeight w:val="454"/>
          <w:jc w:val="center"/>
        </w:trPr>
        <w:tc>
          <w:tcPr>
            <w:tcW w:w="426" w:type="pct"/>
            <w:vAlign w:val="center"/>
          </w:tcPr>
          <w:p w:rsidR="00471E72" w:rsidRPr="00471E72" w:rsidRDefault="00471E72" w:rsidP="00471E72">
            <w:pPr>
              <w:adjustRightInd w:val="0"/>
              <w:snapToGrid w:val="0"/>
              <w:spacing w:line="440" w:lineRule="exact"/>
              <w:jc w:val="center"/>
              <w:rPr>
                <w:rFonts w:ascii="仿宋_GB2312" w:eastAsia="仿宋_GB2312" w:hAnsi="宋体" w:cs="宋体"/>
                <w:b/>
                <w:sz w:val="28"/>
                <w:szCs w:val="28"/>
              </w:rPr>
            </w:pPr>
            <w:r w:rsidRPr="00471E72">
              <w:rPr>
                <w:rFonts w:ascii="仿宋_GB2312" w:eastAsia="仿宋_GB2312" w:hAnsi="宋体" w:cs="宋体" w:hint="eastAsia"/>
                <w:b/>
                <w:sz w:val="28"/>
                <w:szCs w:val="28"/>
              </w:rPr>
              <w:t>序号</w:t>
            </w:r>
          </w:p>
        </w:tc>
        <w:tc>
          <w:tcPr>
            <w:tcW w:w="4574" w:type="pct"/>
            <w:gridSpan w:val="2"/>
            <w:vAlign w:val="center"/>
          </w:tcPr>
          <w:p w:rsidR="00471E72" w:rsidRPr="00471E72" w:rsidRDefault="00471E72" w:rsidP="00471E72">
            <w:pPr>
              <w:adjustRightInd w:val="0"/>
              <w:snapToGrid w:val="0"/>
              <w:spacing w:line="440" w:lineRule="exact"/>
              <w:jc w:val="center"/>
              <w:rPr>
                <w:rFonts w:ascii="仿宋_GB2312" w:eastAsia="仿宋_GB2312" w:hAnsi="宋体" w:cs="宋体"/>
                <w:b/>
                <w:sz w:val="28"/>
                <w:szCs w:val="28"/>
              </w:rPr>
            </w:pPr>
            <w:r w:rsidRPr="00471E72">
              <w:rPr>
                <w:rFonts w:ascii="仿宋_GB2312" w:eastAsia="仿宋_GB2312" w:hAnsi="宋体" w:cs="宋体" w:hint="eastAsia"/>
                <w:b/>
                <w:sz w:val="28"/>
                <w:szCs w:val="28"/>
              </w:rPr>
              <w:t>商务要求</w:t>
            </w:r>
          </w:p>
        </w:tc>
      </w:tr>
      <w:tr w:rsidR="00471E72" w:rsidRPr="00471E72" w:rsidTr="00B00468">
        <w:trPr>
          <w:trHeight w:val="454"/>
          <w:jc w:val="center"/>
        </w:trPr>
        <w:tc>
          <w:tcPr>
            <w:tcW w:w="5000" w:type="pct"/>
            <w:gridSpan w:val="3"/>
            <w:vAlign w:val="center"/>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
                <w:sz w:val="28"/>
                <w:szCs w:val="28"/>
              </w:rPr>
              <w:t>（一）免费保修期内售后服务要求</w:t>
            </w:r>
          </w:p>
        </w:tc>
      </w:tr>
      <w:tr w:rsidR="00471E72" w:rsidRPr="00471E72" w:rsidTr="00B00468">
        <w:trPr>
          <w:trHeight w:val="454"/>
          <w:jc w:val="center"/>
        </w:trPr>
        <w:tc>
          <w:tcPr>
            <w:tcW w:w="426" w:type="pct"/>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1</w:t>
            </w:r>
          </w:p>
        </w:tc>
        <w:tc>
          <w:tcPr>
            <w:tcW w:w="748" w:type="pc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sz w:val="28"/>
                <w:szCs w:val="28"/>
              </w:rPr>
              <w:t>维修响应及故障解决时间</w:t>
            </w: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在免费保修期内，一旦发生质量问题，中标人保证在接到通知后</w:t>
            </w:r>
            <w:r w:rsidRPr="00471E72">
              <w:rPr>
                <w:rFonts w:ascii="仿宋_GB2312" w:eastAsia="仿宋_GB2312" w:hAnsi="宋体" w:cs="宋体" w:hint="eastAsia"/>
                <w:bCs/>
                <w:sz w:val="28"/>
                <w:szCs w:val="28"/>
                <w:u w:val="single"/>
              </w:rPr>
              <w:t>2</w:t>
            </w:r>
            <w:r w:rsidRPr="00471E72">
              <w:rPr>
                <w:rFonts w:ascii="仿宋_GB2312" w:eastAsia="仿宋_GB2312" w:hAnsi="宋体" w:cs="宋体" w:hint="eastAsia"/>
                <w:bCs/>
                <w:sz w:val="28"/>
                <w:szCs w:val="28"/>
              </w:rPr>
              <w:t>小时内响应，</w:t>
            </w:r>
            <w:r w:rsidRPr="00471E72">
              <w:rPr>
                <w:rFonts w:ascii="仿宋_GB2312" w:eastAsia="仿宋_GB2312" w:hAnsi="宋体" w:cs="宋体" w:hint="eastAsia"/>
                <w:bCs/>
                <w:sz w:val="28"/>
                <w:szCs w:val="28"/>
                <w:u w:val="single"/>
              </w:rPr>
              <w:t>8</w:t>
            </w:r>
            <w:r w:rsidRPr="00471E72">
              <w:rPr>
                <w:rFonts w:ascii="仿宋_GB2312" w:eastAsia="仿宋_GB2312" w:hAnsi="宋体" w:cs="宋体" w:hint="eastAsia"/>
                <w:bCs/>
                <w:sz w:val="28"/>
                <w:szCs w:val="28"/>
              </w:rPr>
              <w:t>小时内赶到现场，</w:t>
            </w:r>
            <w:r w:rsidRPr="00471E72">
              <w:rPr>
                <w:rFonts w:ascii="仿宋_GB2312" w:eastAsia="仿宋_GB2312" w:hAnsi="宋体" w:cs="宋体" w:hint="eastAsia"/>
                <w:bCs/>
                <w:sz w:val="28"/>
                <w:szCs w:val="28"/>
                <w:u w:val="single"/>
              </w:rPr>
              <w:t>24</w:t>
            </w:r>
            <w:r w:rsidRPr="00471E72">
              <w:rPr>
                <w:rFonts w:ascii="仿宋_GB2312" w:eastAsia="仿宋_GB2312" w:hAnsi="宋体" w:cs="宋体" w:hint="eastAsia"/>
                <w:bCs/>
                <w:sz w:val="28"/>
                <w:szCs w:val="28"/>
              </w:rPr>
              <w:t>小时内进行修理或更换，保证</w:t>
            </w:r>
            <w:r w:rsidRPr="00471E72">
              <w:rPr>
                <w:rFonts w:ascii="仿宋_GB2312" w:eastAsia="仿宋_GB2312" w:hAnsi="宋体" w:cs="宋体" w:hint="eastAsia"/>
                <w:bCs/>
                <w:sz w:val="28"/>
                <w:szCs w:val="28"/>
                <w:u w:val="single"/>
              </w:rPr>
              <w:t>48</w:t>
            </w:r>
            <w:r w:rsidRPr="00471E72">
              <w:rPr>
                <w:rFonts w:ascii="仿宋_GB2312" w:eastAsia="仿宋_GB2312" w:hAnsi="宋体" w:cs="宋体" w:hint="eastAsia"/>
                <w:bCs/>
                <w:sz w:val="28"/>
                <w:szCs w:val="28"/>
              </w:rPr>
              <w:t>小时内解决故障问题</w:t>
            </w:r>
            <w:r w:rsidRPr="00471E72">
              <w:rPr>
                <w:rFonts w:ascii="仿宋_GB2312" w:eastAsia="仿宋_GB2312" w:hAnsi="宋体" w:cs="宋体" w:hint="eastAsia"/>
                <w:color w:val="000000"/>
                <w:sz w:val="28"/>
                <w:szCs w:val="28"/>
              </w:rPr>
              <w:t>（不可抗力情况除外）</w:t>
            </w:r>
          </w:p>
        </w:tc>
      </w:tr>
      <w:tr w:rsidR="00471E72" w:rsidRPr="00471E72" w:rsidTr="00B00468">
        <w:trPr>
          <w:trHeight w:val="393"/>
          <w:jc w:val="center"/>
        </w:trPr>
        <w:tc>
          <w:tcPr>
            <w:tcW w:w="426" w:type="pct"/>
            <w:vMerge w:val="restart"/>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2</w:t>
            </w:r>
          </w:p>
        </w:tc>
        <w:tc>
          <w:tcPr>
            <w:tcW w:w="748" w:type="pct"/>
            <w:vMerge w:val="restar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sz w:val="28"/>
                <w:szCs w:val="28"/>
              </w:rPr>
              <w:t>关于免</w:t>
            </w:r>
            <w:r w:rsidRPr="00471E72">
              <w:rPr>
                <w:rFonts w:ascii="仿宋_GB2312" w:eastAsia="仿宋_GB2312" w:hAnsi="宋体" w:cs="宋体" w:hint="eastAsia"/>
                <w:sz w:val="28"/>
                <w:szCs w:val="28"/>
              </w:rPr>
              <w:lastRenderedPageBreak/>
              <w:t>费保修期</w:t>
            </w:r>
          </w:p>
        </w:tc>
        <w:tc>
          <w:tcPr>
            <w:tcW w:w="3826" w:type="pct"/>
          </w:tcPr>
          <w:p w:rsidR="00471E72" w:rsidRPr="00471E72" w:rsidRDefault="00471E72" w:rsidP="00471E72">
            <w:pPr>
              <w:spacing w:line="440" w:lineRule="exact"/>
              <w:rPr>
                <w:rFonts w:ascii="仿宋_GB2312" w:eastAsia="仿宋_GB2312" w:hAnsi="宋体" w:cs="宋体"/>
                <w:b/>
                <w:color w:val="FF0000"/>
                <w:sz w:val="28"/>
                <w:szCs w:val="28"/>
              </w:rPr>
            </w:pPr>
            <w:r w:rsidRPr="00471E72">
              <w:rPr>
                <w:rFonts w:ascii="仿宋_GB2312" w:eastAsia="仿宋_GB2312" w:hAnsi="宋体" w:cs="宋体" w:hint="eastAsia"/>
                <w:b/>
                <w:color w:val="FF0000"/>
                <w:sz w:val="28"/>
                <w:szCs w:val="28"/>
              </w:rPr>
              <w:lastRenderedPageBreak/>
              <w:t>★1.免费保修期：期限自合同验收合格之日起</w:t>
            </w:r>
            <w:r w:rsidRPr="00471E72">
              <w:rPr>
                <w:rFonts w:ascii="仿宋_GB2312" w:eastAsia="仿宋_GB2312" w:hAnsi="宋体" w:cs="宋体" w:hint="eastAsia"/>
                <w:b/>
                <w:color w:val="FF0000"/>
                <w:sz w:val="28"/>
                <w:szCs w:val="28"/>
                <w:u w:val="single"/>
              </w:rPr>
              <w:t xml:space="preserve"> 1</w:t>
            </w:r>
            <w:r w:rsidRPr="00471E72">
              <w:rPr>
                <w:rFonts w:ascii="仿宋_GB2312" w:eastAsia="仿宋_GB2312" w:hAnsi="宋体" w:cs="宋体" w:hint="eastAsia"/>
                <w:b/>
                <w:color w:val="FF0000"/>
                <w:sz w:val="28"/>
                <w:szCs w:val="28"/>
              </w:rPr>
              <w:t xml:space="preserve">  </w:t>
            </w:r>
            <w:r w:rsidRPr="00471E72">
              <w:rPr>
                <w:rFonts w:ascii="仿宋_GB2312" w:eastAsia="仿宋_GB2312" w:hAnsi="宋体" w:cs="宋体" w:hint="eastAsia"/>
                <w:b/>
                <w:color w:val="FF0000"/>
                <w:sz w:val="28"/>
                <w:szCs w:val="28"/>
              </w:rPr>
              <w:lastRenderedPageBreak/>
              <w:t>年内。（免费保修期系指中标供应商提供的产品在非使用者人为破坏情况下，出现任何质量问题造成产品不能使用时，由中标供应商免费维修、更换以确保产品正常使用的时间期限，时间</w:t>
            </w:r>
            <w:proofErr w:type="gramStart"/>
            <w:r w:rsidRPr="00471E72">
              <w:rPr>
                <w:rFonts w:ascii="仿宋_GB2312" w:eastAsia="仿宋_GB2312" w:hAnsi="宋体" w:cs="宋体" w:hint="eastAsia"/>
                <w:b/>
                <w:color w:val="FF0000"/>
                <w:sz w:val="28"/>
                <w:szCs w:val="28"/>
              </w:rPr>
              <w:t>自最终</w:t>
            </w:r>
            <w:proofErr w:type="gramEnd"/>
            <w:r w:rsidRPr="00471E72">
              <w:rPr>
                <w:rFonts w:ascii="仿宋_GB2312" w:eastAsia="仿宋_GB2312" w:hAnsi="宋体" w:cs="宋体" w:hint="eastAsia"/>
                <w:b/>
                <w:color w:val="FF0000"/>
                <w:sz w:val="28"/>
                <w:szCs w:val="28"/>
              </w:rPr>
              <w:t>验收合格并交付使用之日起计算）</w:t>
            </w:r>
          </w:p>
        </w:tc>
      </w:tr>
      <w:tr w:rsidR="00471E72" w:rsidRPr="00471E72" w:rsidTr="00B00468">
        <w:trPr>
          <w:trHeight w:val="337"/>
          <w:jc w:val="center"/>
        </w:trPr>
        <w:tc>
          <w:tcPr>
            <w:tcW w:w="426" w:type="pct"/>
            <w:vMerge/>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p>
        </w:tc>
        <w:tc>
          <w:tcPr>
            <w:tcW w:w="748" w:type="pct"/>
            <w:vMerge/>
            <w:vAlign w:val="center"/>
          </w:tcPr>
          <w:p w:rsidR="00471E72" w:rsidRPr="00471E72" w:rsidRDefault="00471E72" w:rsidP="00471E72">
            <w:pPr>
              <w:spacing w:line="440" w:lineRule="exact"/>
              <w:jc w:val="center"/>
              <w:rPr>
                <w:rFonts w:ascii="仿宋_GB2312" w:eastAsia="仿宋_GB2312" w:hAnsi="宋体" w:cs="宋体"/>
                <w:bCs/>
                <w:sz w:val="28"/>
                <w:szCs w:val="28"/>
              </w:rPr>
            </w:pP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2.免费保修期内，</w:t>
            </w:r>
            <w:r w:rsidRPr="00471E72">
              <w:rPr>
                <w:rFonts w:ascii="仿宋_GB2312" w:eastAsia="仿宋_GB2312" w:hAnsi="宋体" w:cs="宋体" w:hint="eastAsia"/>
                <w:color w:val="000000"/>
                <w:sz w:val="28"/>
                <w:szCs w:val="28"/>
              </w:rPr>
              <w:t>所有服务及配件全部免费。</w:t>
            </w:r>
          </w:p>
        </w:tc>
      </w:tr>
      <w:tr w:rsidR="00471E72" w:rsidRPr="00471E72" w:rsidTr="00B00468">
        <w:trPr>
          <w:trHeight w:val="670"/>
          <w:jc w:val="center"/>
        </w:trPr>
        <w:tc>
          <w:tcPr>
            <w:tcW w:w="426" w:type="pct"/>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3</w:t>
            </w:r>
          </w:p>
        </w:tc>
        <w:tc>
          <w:tcPr>
            <w:tcW w:w="748" w:type="pc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sz w:val="28"/>
                <w:szCs w:val="28"/>
              </w:rPr>
              <w:t>技术文件</w:t>
            </w:r>
          </w:p>
        </w:tc>
        <w:tc>
          <w:tcPr>
            <w:tcW w:w="3826" w:type="pct"/>
            <w:vAlign w:val="center"/>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供应商应提供全套、完整的书面技术资料，包括仪器说明书、操作手册、简单维修说明、图纸等。</w:t>
            </w:r>
          </w:p>
        </w:tc>
      </w:tr>
      <w:tr w:rsidR="00471E72" w:rsidRPr="00471E72" w:rsidTr="00B00468">
        <w:trPr>
          <w:trHeight w:val="429"/>
          <w:jc w:val="center"/>
        </w:trPr>
        <w:tc>
          <w:tcPr>
            <w:tcW w:w="5000" w:type="pct"/>
            <w:gridSpan w:val="3"/>
            <w:vAlign w:val="center"/>
          </w:tcPr>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
                <w:sz w:val="28"/>
                <w:szCs w:val="28"/>
              </w:rPr>
              <w:t>（二）免费保修期外售后服务要求</w:t>
            </w:r>
          </w:p>
        </w:tc>
      </w:tr>
      <w:tr w:rsidR="00471E72" w:rsidRPr="00471E72" w:rsidTr="00B00468">
        <w:trPr>
          <w:trHeight w:val="454"/>
          <w:jc w:val="center"/>
        </w:trPr>
        <w:tc>
          <w:tcPr>
            <w:tcW w:w="426" w:type="pc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1</w:t>
            </w:r>
          </w:p>
        </w:tc>
        <w:tc>
          <w:tcPr>
            <w:tcW w:w="748" w:type="pc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color w:val="000000"/>
                <w:sz w:val="28"/>
                <w:szCs w:val="28"/>
              </w:rPr>
              <w:t>维修零配件、消耗品和延续保修合同的报价</w:t>
            </w:r>
          </w:p>
        </w:tc>
        <w:tc>
          <w:tcPr>
            <w:tcW w:w="3826" w:type="pct"/>
            <w:vAlign w:val="center"/>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color w:val="000000"/>
                <w:sz w:val="28"/>
                <w:szCs w:val="28"/>
              </w:rPr>
              <w:t>由设备制造商提供售后服务，</w:t>
            </w:r>
            <w:r w:rsidRPr="00471E72">
              <w:rPr>
                <w:rFonts w:ascii="仿宋_GB2312" w:eastAsia="仿宋_GB2312" w:hAnsi="宋体" w:cs="宋体" w:hint="eastAsia"/>
                <w:color w:val="000000"/>
                <w:sz w:val="28"/>
                <w:szCs w:val="28"/>
                <w:u w:val="single"/>
              </w:rPr>
              <w:t>2</w:t>
            </w:r>
            <w:r w:rsidRPr="00471E72">
              <w:rPr>
                <w:rFonts w:ascii="仿宋_GB2312" w:eastAsia="仿宋_GB2312" w:hAnsi="宋体" w:cs="宋体" w:hint="eastAsia"/>
                <w:color w:val="000000"/>
                <w:sz w:val="28"/>
                <w:szCs w:val="28"/>
              </w:rPr>
              <w:t>小时内响应，</w:t>
            </w:r>
            <w:r w:rsidRPr="00471E72">
              <w:rPr>
                <w:rFonts w:ascii="仿宋_GB2312" w:eastAsia="仿宋_GB2312" w:hAnsi="宋体" w:cs="宋体" w:hint="eastAsia"/>
                <w:color w:val="000000"/>
                <w:sz w:val="28"/>
                <w:szCs w:val="28"/>
                <w:u w:val="single"/>
              </w:rPr>
              <w:t>24</w:t>
            </w:r>
            <w:r w:rsidRPr="00471E72">
              <w:rPr>
                <w:rFonts w:ascii="仿宋_GB2312" w:eastAsia="仿宋_GB2312" w:hAnsi="宋体" w:cs="宋体" w:hint="eastAsia"/>
                <w:color w:val="000000"/>
                <w:sz w:val="28"/>
                <w:szCs w:val="28"/>
              </w:rPr>
              <w:t>小时</w:t>
            </w:r>
            <w:r w:rsidRPr="00471E72">
              <w:rPr>
                <w:rFonts w:ascii="仿宋_GB2312" w:eastAsia="仿宋_GB2312" w:hAnsi="宋体" w:cs="宋体" w:hint="eastAsia"/>
                <w:bCs/>
                <w:sz w:val="28"/>
                <w:szCs w:val="28"/>
              </w:rPr>
              <w:t>进行修理或更换</w:t>
            </w:r>
            <w:r w:rsidRPr="00471E72">
              <w:rPr>
                <w:rFonts w:ascii="仿宋_GB2312" w:eastAsia="仿宋_GB2312" w:hAnsi="宋体" w:cs="宋体" w:hint="eastAsia"/>
                <w:color w:val="000000"/>
                <w:sz w:val="28"/>
                <w:szCs w:val="28"/>
              </w:rPr>
              <w:t>，并在</w:t>
            </w:r>
            <w:r w:rsidRPr="00471E72">
              <w:rPr>
                <w:rFonts w:ascii="仿宋_GB2312" w:eastAsia="仿宋_GB2312" w:hAnsi="宋体" w:cs="宋体" w:hint="eastAsia"/>
                <w:color w:val="000000"/>
                <w:sz w:val="28"/>
                <w:szCs w:val="28"/>
                <w:u w:val="single"/>
              </w:rPr>
              <w:t>48</w:t>
            </w:r>
            <w:r w:rsidRPr="00471E72">
              <w:rPr>
                <w:rFonts w:ascii="仿宋_GB2312" w:eastAsia="仿宋_GB2312" w:hAnsi="宋体" w:cs="宋体" w:hint="eastAsia"/>
                <w:color w:val="000000"/>
                <w:sz w:val="28"/>
                <w:szCs w:val="28"/>
              </w:rPr>
              <w:t>小时内消除故障。消耗品和零配件供应及时，特殊情况下可提供备用件。</w:t>
            </w:r>
          </w:p>
        </w:tc>
      </w:tr>
      <w:tr w:rsidR="00471E72" w:rsidRPr="00471E72" w:rsidTr="00B00468">
        <w:trPr>
          <w:trHeight w:val="1040"/>
          <w:jc w:val="center"/>
        </w:trPr>
        <w:tc>
          <w:tcPr>
            <w:tcW w:w="426" w:type="pc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2</w:t>
            </w:r>
          </w:p>
        </w:tc>
        <w:tc>
          <w:tcPr>
            <w:tcW w:w="748" w:type="pc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color w:val="000000"/>
                <w:sz w:val="28"/>
                <w:szCs w:val="28"/>
              </w:rPr>
              <w:t>关于保修期</w:t>
            </w:r>
          </w:p>
        </w:tc>
        <w:tc>
          <w:tcPr>
            <w:tcW w:w="3826" w:type="pct"/>
            <w:vAlign w:val="center"/>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kern w:val="0"/>
                <w:sz w:val="28"/>
                <w:szCs w:val="28"/>
              </w:rPr>
              <w:t>保修期：</w:t>
            </w:r>
            <w:r w:rsidRPr="00471E72">
              <w:rPr>
                <w:rFonts w:ascii="仿宋_GB2312" w:eastAsia="仿宋_GB2312" w:hAnsi="宋体" w:cs="宋体" w:hint="eastAsia"/>
                <w:bCs/>
                <w:kern w:val="0"/>
                <w:sz w:val="28"/>
                <w:szCs w:val="28"/>
              </w:rPr>
              <w:t>期限</w:t>
            </w:r>
            <w:proofErr w:type="gramStart"/>
            <w:r w:rsidRPr="00471E72">
              <w:rPr>
                <w:rFonts w:ascii="仿宋_GB2312" w:eastAsia="仿宋_GB2312" w:hAnsi="宋体" w:cs="宋体" w:hint="eastAsia"/>
                <w:bCs/>
                <w:kern w:val="0"/>
                <w:sz w:val="28"/>
                <w:szCs w:val="28"/>
              </w:rPr>
              <w:t>自免</w:t>
            </w:r>
            <w:proofErr w:type="gramEnd"/>
            <w:r w:rsidRPr="00471E72">
              <w:rPr>
                <w:rFonts w:ascii="仿宋_GB2312" w:eastAsia="仿宋_GB2312" w:hAnsi="宋体" w:cs="宋体" w:hint="eastAsia"/>
                <w:bCs/>
                <w:kern w:val="0"/>
                <w:sz w:val="28"/>
                <w:szCs w:val="28"/>
              </w:rPr>
              <w:t>费保修期期满之日起</w:t>
            </w:r>
            <w:r w:rsidRPr="00471E72">
              <w:rPr>
                <w:rFonts w:ascii="仿宋_GB2312" w:eastAsia="仿宋_GB2312" w:hAnsi="宋体" w:cs="宋体" w:hint="eastAsia"/>
                <w:bCs/>
                <w:kern w:val="0"/>
                <w:sz w:val="28"/>
                <w:szCs w:val="28"/>
                <w:u w:val="single"/>
              </w:rPr>
              <w:t>1</w:t>
            </w:r>
            <w:r w:rsidRPr="00471E72">
              <w:rPr>
                <w:rFonts w:ascii="仿宋_GB2312" w:eastAsia="仿宋_GB2312" w:hAnsi="宋体" w:cs="宋体" w:hint="eastAsia"/>
                <w:bCs/>
                <w:kern w:val="0"/>
                <w:sz w:val="28"/>
                <w:szCs w:val="28"/>
              </w:rPr>
              <w:t>年内。（保修期系指中标供应商提供的产品不能正常使用时，中标供应商可收取费用，同时提供维修、更换以确保产品正常使用的时间期限）。</w:t>
            </w:r>
          </w:p>
        </w:tc>
      </w:tr>
      <w:tr w:rsidR="00471E72" w:rsidRPr="00471E72" w:rsidTr="00B00468">
        <w:trPr>
          <w:trHeight w:val="417"/>
          <w:jc w:val="center"/>
        </w:trPr>
        <w:tc>
          <w:tcPr>
            <w:tcW w:w="5000" w:type="pct"/>
            <w:gridSpan w:val="3"/>
            <w:vAlign w:val="center"/>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
                <w:sz w:val="28"/>
                <w:szCs w:val="28"/>
              </w:rPr>
              <w:t>（三）其他商务要求</w:t>
            </w:r>
          </w:p>
        </w:tc>
      </w:tr>
      <w:tr w:rsidR="00471E72" w:rsidRPr="00471E72" w:rsidTr="00B00468">
        <w:trPr>
          <w:trHeight w:val="242"/>
          <w:jc w:val="center"/>
        </w:trPr>
        <w:tc>
          <w:tcPr>
            <w:tcW w:w="426" w:type="pct"/>
            <w:vMerge w:val="restar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1</w:t>
            </w:r>
          </w:p>
        </w:tc>
        <w:tc>
          <w:tcPr>
            <w:tcW w:w="748" w:type="pct"/>
            <w:vMerge w:val="restar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sz w:val="28"/>
                <w:szCs w:val="28"/>
              </w:rPr>
              <w:t>关于交货</w:t>
            </w: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1.交货地点：用户指定地点。</w:t>
            </w:r>
          </w:p>
        </w:tc>
      </w:tr>
      <w:tr w:rsidR="00471E72" w:rsidRPr="00471E72" w:rsidTr="00B00468">
        <w:trPr>
          <w:trHeight w:val="293"/>
          <w:jc w:val="center"/>
        </w:trPr>
        <w:tc>
          <w:tcPr>
            <w:tcW w:w="426" w:type="pct"/>
            <w:vMerge/>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p>
        </w:tc>
        <w:tc>
          <w:tcPr>
            <w:tcW w:w="748" w:type="pct"/>
            <w:vMerge/>
            <w:vAlign w:val="center"/>
          </w:tcPr>
          <w:p w:rsidR="00471E72" w:rsidRPr="00471E72" w:rsidRDefault="00471E72" w:rsidP="00471E72">
            <w:pPr>
              <w:spacing w:line="440" w:lineRule="exact"/>
              <w:rPr>
                <w:rFonts w:ascii="仿宋_GB2312" w:eastAsia="仿宋_GB2312" w:hAnsi="宋体" w:cs="宋体"/>
                <w:bCs/>
                <w:sz w:val="28"/>
                <w:szCs w:val="28"/>
              </w:rPr>
            </w:pP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2.投标供应商应承担的设备运输、安装调试、验收检测和提供设备操作说明书（如有）、图纸（如有）等其他类似的义务。</w:t>
            </w:r>
          </w:p>
        </w:tc>
      </w:tr>
      <w:tr w:rsidR="00471E72" w:rsidRPr="00471E72" w:rsidTr="00B00468">
        <w:trPr>
          <w:trHeight w:val="476"/>
          <w:jc w:val="center"/>
        </w:trPr>
        <w:tc>
          <w:tcPr>
            <w:tcW w:w="426" w:type="pct"/>
            <w:vMerge/>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p>
        </w:tc>
        <w:tc>
          <w:tcPr>
            <w:tcW w:w="748" w:type="pct"/>
            <w:vMerge/>
            <w:vAlign w:val="center"/>
          </w:tcPr>
          <w:p w:rsidR="00471E72" w:rsidRPr="00471E72" w:rsidRDefault="00471E72" w:rsidP="00471E72">
            <w:pPr>
              <w:spacing w:line="440" w:lineRule="exact"/>
              <w:rPr>
                <w:rFonts w:ascii="仿宋_GB2312" w:eastAsia="仿宋_GB2312" w:hAnsi="宋体" w:cs="宋体"/>
                <w:bCs/>
                <w:sz w:val="28"/>
                <w:szCs w:val="28"/>
              </w:rPr>
            </w:pPr>
          </w:p>
        </w:tc>
        <w:tc>
          <w:tcPr>
            <w:tcW w:w="3826" w:type="pct"/>
          </w:tcPr>
          <w:p w:rsidR="00471E72" w:rsidRPr="00471E72" w:rsidRDefault="00471E72" w:rsidP="00471E72">
            <w:pPr>
              <w:spacing w:line="440" w:lineRule="exact"/>
              <w:rPr>
                <w:rFonts w:ascii="仿宋_GB2312" w:eastAsia="仿宋_GB2312" w:hAnsi="宋体" w:cs="宋体"/>
                <w:b/>
                <w:color w:val="FF0000"/>
                <w:sz w:val="28"/>
                <w:szCs w:val="28"/>
              </w:rPr>
            </w:pPr>
            <w:r w:rsidRPr="00471E72">
              <w:rPr>
                <w:rFonts w:ascii="仿宋_GB2312" w:eastAsia="仿宋_GB2312" w:hAnsi="宋体" w:cs="宋体" w:hint="eastAsia"/>
                <w:b/>
                <w:color w:val="FF0000"/>
                <w:sz w:val="28"/>
                <w:szCs w:val="28"/>
              </w:rPr>
              <w:t>★</w:t>
            </w:r>
            <w:r w:rsidRPr="00471E72">
              <w:rPr>
                <w:rFonts w:ascii="仿宋_GB2312" w:eastAsia="仿宋_GB2312" w:hAnsi="宋体" w:cs="宋体" w:hint="eastAsia"/>
                <w:b/>
                <w:bCs/>
                <w:color w:val="FF0000"/>
                <w:sz w:val="28"/>
                <w:szCs w:val="28"/>
              </w:rPr>
              <w:t>3.中标供应商在签订合同之日起</w:t>
            </w:r>
            <w:r w:rsidRPr="00471E72">
              <w:rPr>
                <w:rFonts w:ascii="仿宋_GB2312" w:eastAsia="仿宋_GB2312" w:hAnsi="宋体" w:cs="宋体" w:hint="eastAsia"/>
                <w:b/>
                <w:bCs/>
                <w:color w:val="FF0000"/>
                <w:sz w:val="28"/>
                <w:szCs w:val="28"/>
                <w:u w:val="single"/>
              </w:rPr>
              <w:t>60天内</w:t>
            </w:r>
            <w:r w:rsidRPr="00471E72">
              <w:rPr>
                <w:rFonts w:ascii="仿宋_GB2312" w:eastAsia="仿宋_GB2312" w:hAnsi="宋体" w:cs="宋体" w:hint="eastAsia"/>
                <w:b/>
                <w:bCs/>
                <w:color w:val="FF0000"/>
                <w:sz w:val="28"/>
                <w:szCs w:val="28"/>
              </w:rPr>
              <w:t>交货并完成安装调试（若采购人需延迟交货，以采购人通知具体时间为准）。</w:t>
            </w:r>
          </w:p>
        </w:tc>
      </w:tr>
      <w:tr w:rsidR="00471E72" w:rsidRPr="00471E72" w:rsidTr="00B00468">
        <w:trPr>
          <w:trHeight w:val="527"/>
          <w:jc w:val="center"/>
        </w:trPr>
        <w:tc>
          <w:tcPr>
            <w:tcW w:w="426" w:type="pct"/>
            <w:vMerge w:val="restart"/>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2</w:t>
            </w:r>
          </w:p>
        </w:tc>
        <w:tc>
          <w:tcPr>
            <w:tcW w:w="748" w:type="pct"/>
            <w:vMerge w:val="restar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sz w:val="28"/>
                <w:szCs w:val="28"/>
              </w:rPr>
              <w:t>安装调试及验收</w:t>
            </w: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1.投标供应商应派有经验的技术人员到现场进行安装、调试，直到设备正常使用。</w:t>
            </w:r>
          </w:p>
        </w:tc>
      </w:tr>
      <w:tr w:rsidR="00471E72" w:rsidRPr="00471E72" w:rsidTr="00B00468">
        <w:trPr>
          <w:trHeight w:val="501"/>
          <w:jc w:val="center"/>
        </w:trPr>
        <w:tc>
          <w:tcPr>
            <w:tcW w:w="426" w:type="pct"/>
            <w:vMerge/>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p>
        </w:tc>
        <w:tc>
          <w:tcPr>
            <w:tcW w:w="748" w:type="pct"/>
            <w:vMerge/>
          </w:tcPr>
          <w:p w:rsidR="00471E72" w:rsidRPr="00471E72" w:rsidRDefault="00471E72" w:rsidP="00471E72">
            <w:pPr>
              <w:spacing w:line="440" w:lineRule="exact"/>
              <w:rPr>
                <w:rFonts w:ascii="仿宋_GB2312" w:eastAsia="仿宋_GB2312" w:hAnsi="宋体" w:cs="宋体"/>
                <w:sz w:val="28"/>
                <w:szCs w:val="28"/>
              </w:rPr>
            </w:pP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2.由采购人按合同和招标、投标文件约定的要求和标准及中华人民共和国现行的验收规范和评定标准进</w:t>
            </w:r>
            <w:r w:rsidRPr="00471E72">
              <w:rPr>
                <w:rFonts w:ascii="仿宋_GB2312" w:eastAsia="仿宋_GB2312" w:hAnsi="宋体" w:cs="宋体" w:hint="eastAsia"/>
                <w:bCs/>
                <w:sz w:val="28"/>
                <w:szCs w:val="28"/>
              </w:rPr>
              <w:lastRenderedPageBreak/>
              <w:t>行交货验收。</w:t>
            </w:r>
          </w:p>
        </w:tc>
      </w:tr>
      <w:tr w:rsidR="00471E72" w:rsidRPr="00471E72" w:rsidTr="00B00468">
        <w:trPr>
          <w:trHeight w:val="521"/>
          <w:jc w:val="center"/>
        </w:trPr>
        <w:tc>
          <w:tcPr>
            <w:tcW w:w="426" w:type="pct"/>
            <w:vMerge/>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p>
        </w:tc>
        <w:tc>
          <w:tcPr>
            <w:tcW w:w="748" w:type="pct"/>
            <w:vMerge/>
          </w:tcPr>
          <w:p w:rsidR="00471E72" w:rsidRPr="00471E72" w:rsidRDefault="00471E72" w:rsidP="00471E72">
            <w:pPr>
              <w:spacing w:line="440" w:lineRule="exact"/>
              <w:rPr>
                <w:rFonts w:ascii="仿宋_GB2312" w:eastAsia="仿宋_GB2312" w:hAnsi="宋体" w:cs="宋体"/>
                <w:sz w:val="28"/>
                <w:szCs w:val="28"/>
              </w:rPr>
            </w:pP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3.投标供应商货物经过双方检验认可后，签署验收报告，由投标供应商提供产品保修文件。</w:t>
            </w:r>
          </w:p>
        </w:tc>
      </w:tr>
      <w:tr w:rsidR="00471E72" w:rsidRPr="00471E72" w:rsidTr="00B00468">
        <w:trPr>
          <w:trHeight w:val="807"/>
          <w:jc w:val="center"/>
        </w:trPr>
        <w:tc>
          <w:tcPr>
            <w:tcW w:w="426" w:type="pct"/>
            <w:vMerge/>
            <w:vAlign w:val="center"/>
          </w:tcPr>
          <w:p w:rsidR="00471E72" w:rsidRPr="00471E72" w:rsidRDefault="00471E72" w:rsidP="00471E72">
            <w:pPr>
              <w:adjustRightInd w:val="0"/>
              <w:snapToGrid w:val="0"/>
              <w:spacing w:line="440" w:lineRule="exact"/>
              <w:jc w:val="center"/>
              <w:rPr>
                <w:rFonts w:ascii="仿宋_GB2312" w:eastAsia="仿宋_GB2312" w:hAnsi="宋体" w:cs="宋体"/>
                <w:bCs/>
                <w:sz w:val="28"/>
                <w:szCs w:val="28"/>
              </w:rPr>
            </w:pPr>
          </w:p>
        </w:tc>
        <w:tc>
          <w:tcPr>
            <w:tcW w:w="748" w:type="pct"/>
            <w:vMerge/>
          </w:tcPr>
          <w:p w:rsidR="00471E72" w:rsidRPr="00471E72" w:rsidRDefault="00471E72" w:rsidP="00471E72">
            <w:pPr>
              <w:spacing w:line="440" w:lineRule="exact"/>
              <w:rPr>
                <w:rFonts w:ascii="仿宋_GB2312" w:eastAsia="仿宋_GB2312" w:hAnsi="宋体" w:cs="宋体"/>
                <w:sz w:val="28"/>
                <w:szCs w:val="28"/>
              </w:rPr>
            </w:pPr>
          </w:p>
        </w:tc>
        <w:tc>
          <w:tcPr>
            <w:tcW w:w="3826" w:type="pct"/>
          </w:tcPr>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Cs/>
                <w:sz w:val="28"/>
                <w:szCs w:val="28"/>
              </w:rPr>
              <w:t>4.当满足以下条件时，采购人才向中标供应商签发货物验收报告：</w:t>
            </w:r>
          </w:p>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Cs/>
                <w:sz w:val="28"/>
                <w:szCs w:val="28"/>
              </w:rPr>
              <w:t>（1）设备全新,外观无伤痕变形或明显修饰痕迹。</w:t>
            </w:r>
          </w:p>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Cs/>
                <w:sz w:val="28"/>
                <w:szCs w:val="28"/>
              </w:rPr>
              <w:t>（2）如有国标，应符合有关规定；如无国标，则按照行业标准；如无国标及行业标准，则按双方约定执行。投标文件提供的技术数据经实测证实是真实的。检验及质量保证期内达到的性能指标与要求一致，达到或优于相应标准。</w:t>
            </w:r>
          </w:p>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Cs/>
                <w:sz w:val="28"/>
                <w:szCs w:val="28"/>
              </w:rPr>
              <w:t>（3）技术文件资料、备件等已按规定数量移交完毕。</w:t>
            </w:r>
          </w:p>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Cs/>
                <w:sz w:val="28"/>
                <w:szCs w:val="28"/>
              </w:rPr>
              <w:t>（4）按照招标书要求及投标文件提供的技术要求验收必须合格。</w:t>
            </w:r>
          </w:p>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Cs/>
                <w:sz w:val="28"/>
                <w:szCs w:val="28"/>
              </w:rPr>
              <w:t>（5）投标供应商提供的各种文件载明的内容必须真实，其技术数据采购人有权要求投标供应商无偿提供采购人认可的第三方按照双方同意的试验方法进行检测。检测结果必须证明投标供应商提供的技术数据是真实的，否则视为不合格。</w:t>
            </w:r>
          </w:p>
          <w:p w:rsidR="00471E72" w:rsidRPr="00471E72" w:rsidRDefault="00471E72" w:rsidP="00471E72">
            <w:pPr>
              <w:spacing w:line="440" w:lineRule="exact"/>
              <w:rPr>
                <w:rFonts w:ascii="仿宋_GB2312" w:eastAsia="仿宋_GB2312" w:hAnsi="宋体" w:cs="宋体"/>
                <w:bCs/>
                <w:sz w:val="28"/>
                <w:szCs w:val="28"/>
              </w:rPr>
            </w:pPr>
            <w:r w:rsidRPr="00471E72">
              <w:rPr>
                <w:rFonts w:ascii="仿宋_GB2312" w:eastAsia="仿宋_GB2312" w:hAnsi="宋体" w:cs="宋体" w:hint="eastAsia"/>
                <w:bCs/>
                <w:sz w:val="28"/>
                <w:szCs w:val="28"/>
              </w:rPr>
              <w:t>（6）货物具备产品合格证（如有）。</w:t>
            </w:r>
          </w:p>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bCs/>
                <w:sz w:val="28"/>
                <w:szCs w:val="28"/>
              </w:rPr>
              <w:t>（7）在货物安装调试合格后，所有技术指标达到技术规范书要求，经验收合格后，双方共同签署验收报告。</w:t>
            </w:r>
          </w:p>
        </w:tc>
      </w:tr>
      <w:tr w:rsidR="00471E72" w:rsidRPr="00471E72" w:rsidTr="00B00468">
        <w:trPr>
          <w:trHeight w:val="807"/>
          <w:jc w:val="center"/>
        </w:trPr>
        <w:tc>
          <w:tcPr>
            <w:tcW w:w="426" w:type="pct"/>
            <w:vAlign w:val="center"/>
          </w:tcPr>
          <w:p w:rsidR="00471E72" w:rsidRPr="00471E72" w:rsidRDefault="00471E72" w:rsidP="00471E72">
            <w:pPr>
              <w:spacing w:line="440" w:lineRule="exact"/>
              <w:jc w:val="center"/>
              <w:rPr>
                <w:rFonts w:ascii="仿宋_GB2312" w:eastAsia="仿宋_GB2312" w:hAnsi="宋体" w:cs="宋体"/>
                <w:bCs/>
                <w:sz w:val="28"/>
                <w:szCs w:val="28"/>
              </w:rPr>
            </w:pPr>
            <w:r w:rsidRPr="00471E72">
              <w:rPr>
                <w:rFonts w:ascii="仿宋_GB2312" w:eastAsia="仿宋_GB2312" w:hAnsi="宋体" w:cs="宋体" w:hint="eastAsia"/>
                <w:bCs/>
                <w:sz w:val="28"/>
                <w:szCs w:val="28"/>
              </w:rPr>
              <w:t>3</w:t>
            </w:r>
          </w:p>
        </w:tc>
        <w:tc>
          <w:tcPr>
            <w:tcW w:w="748" w:type="pct"/>
            <w:vAlign w:val="center"/>
          </w:tcPr>
          <w:p w:rsidR="00471E72" w:rsidRPr="00471E72" w:rsidRDefault="00471E72" w:rsidP="00471E72">
            <w:pPr>
              <w:spacing w:line="440" w:lineRule="exact"/>
              <w:jc w:val="center"/>
              <w:rPr>
                <w:rFonts w:ascii="仿宋_GB2312" w:eastAsia="仿宋_GB2312" w:hAnsi="宋体" w:cs="宋体"/>
                <w:sz w:val="28"/>
                <w:szCs w:val="28"/>
              </w:rPr>
            </w:pPr>
            <w:r w:rsidRPr="00471E72">
              <w:rPr>
                <w:rFonts w:ascii="仿宋_GB2312" w:eastAsia="仿宋_GB2312" w:hAnsi="宋体" w:cs="宋体" w:hint="eastAsia"/>
                <w:sz w:val="28"/>
                <w:szCs w:val="28"/>
              </w:rPr>
              <w:t>关于付款</w:t>
            </w:r>
          </w:p>
        </w:tc>
        <w:tc>
          <w:tcPr>
            <w:tcW w:w="3826" w:type="pct"/>
          </w:tcPr>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sz w:val="28"/>
                <w:szCs w:val="28"/>
              </w:rPr>
              <w:t>1.付款期限和方式：</w:t>
            </w:r>
          </w:p>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sz w:val="28"/>
                <w:szCs w:val="28"/>
              </w:rPr>
              <w:t>分期付款：</w:t>
            </w:r>
          </w:p>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sz w:val="28"/>
                <w:szCs w:val="28"/>
              </w:rPr>
              <w:t>（1）合同签订后，在收到中标人合格发票的7个工作日内，采购人支付合同总价50%的款项；</w:t>
            </w:r>
          </w:p>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sz w:val="28"/>
                <w:szCs w:val="28"/>
              </w:rPr>
              <w:t>（2）全部货物进场，并完成调试运行工作后，在收到中标人合格发票的7个工作日内，采购人支付合同总价30%的款项；</w:t>
            </w:r>
          </w:p>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sz w:val="28"/>
                <w:szCs w:val="28"/>
              </w:rPr>
              <w:t>（3）项目运行6个月后，并通过最终验收，在收到</w:t>
            </w:r>
            <w:r w:rsidRPr="00471E72">
              <w:rPr>
                <w:rFonts w:ascii="仿宋_GB2312" w:eastAsia="仿宋_GB2312" w:hAnsi="宋体" w:cs="宋体" w:hint="eastAsia"/>
                <w:sz w:val="28"/>
                <w:szCs w:val="28"/>
              </w:rPr>
              <w:lastRenderedPageBreak/>
              <w:t>中标人合格发票的7个工作日内，采购人支付合同剩余款项。</w:t>
            </w:r>
          </w:p>
          <w:p w:rsidR="00471E72" w:rsidRPr="00471E72" w:rsidRDefault="00471E72" w:rsidP="00471E72">
            <w:pPr>
              <w:spacing w:line="440" w:lineRule="exact"/>
              <w:rPr>
                <w:rFonts w:ascii="仿宋_GB2312" w:eastAsia="仿宋_GB2312" w:hAnsi="宋体" w:cs="宋体"/>
                <w:sz w:val="28"/>
                <w:szCs w:val="28"/>
              </w:rPr>
            </w:pPr>
            <w:r w:rsidRPr="00471E72">
              <w:rPr>
                <w:rFonts w:ascii="仿宋_GB2312" w:eastAsia="仿宋_GB2312" w:hAnsi="宋体" w:cs="宋体" w:hint="eastAsia"/>
                <w:sz w:val="28"/>
                <w:szCs w:val="28"/>
              </w:rPr>
              <w:t>2.上述付款均需要由中标人提供正式发票后，采购人按照国库支付相关规定启动付款程序，因采购人不可控的原因导致在约定的时间内未能成功支付的，不属于付款违约。</w:t>
            </w:r>
          </w:p>
        </w:tc>
      </w:tr>
    </w:tbl>
    <w:p w:rsidR="00471E72" w:rsidRPr="00471E72" w:rsidRDefault="00471E72" w:rsidP="00471E72">
      <w:pPr>
        <w:rPr>
          <w:rFonts w:ascii="Times New Roman" w:eastAsia="宋体" w:hAnsi="Times New Roman" w:cs="Times New Roman" w:hint="eastAsia"/>
          <w:szCs w:val="24"/>
        </w:rPr>
      </w:pPr>
    </w:p>
    <w:p w:rsidR="00471E72" w:rsidRPr="00471E72" w:rsidRDefault="00471E72" w:rsidP="00471E72">
      <w:pPr>
        <w:spacing w:line="360" w:lineRule="auto"/>
        <w:outlineLvl w:val="1"/>
        <w:rPr>
          <w:rFonts w:ascii="仿宋_GB2312" w:eastAsia="仿宋_GB2312" w:hAnsi="宋体" w:cs="Times New Roman" w:hint="eastAsia"/>
          <w:b/>
          <w:bCs/>
          <w:color w:val="000000"/>
          <w:kern w:val="0"/>
          <w:sz w:val="32"/>
          <w:szCs w:val="30"/>
          <w:lang/>
        </w:rPr>
      </w:pPr>
      <w:bookmarkStart w:id="11" w:name="_Toc200068634"/>
      <w:proofErr w:type="spellStart"/>
      <w:r w:rsidRPr="00471E72">
        <w:rPr>
          <w:rFonts w:ascii="仿宋_GB2312" w:eastAsia="仿宋_GB2312" w:hAnsi="宋体" w:cs="Times New Roman" w:hint="eastAsia"/>
          <w:b/>
          <w:bCs/>
          <w:color w:val="000000"/>
          <w:kern w:val="0"/>
          <w:sz w:val="32"/>
          <w:szCs w:val="30"/>
          <w:lang/>
        </w:rPr>
        <w:t>四、</w:t>
      </w:r>
      <w:bookmarkEnd w:id="11"/>
      <w:r w:rsidRPr="00471E72">
        <w:rPr>
          <w:rFonts w:ascii="仿宋_GB2312" w:eastAsia="仿宋_GB2312" w:hAnsi="宋体" w:cs="Times New Roman" w:hint="eastAsia"/>
          <w:b/>
          <w:bCs/>
          <w:color w:val="000000"/>
          <w:kern w:val="0"/>
          <w:sz w:val="32"/>
          <w:szCs w:val="30"/>
          <w:lang/>
        </w:rPr>
        <w:t>现场演示</w:t>
      </w:r>
      <w:proofErr w:type="spellEnd"/>
    </w:p>
    <w:p w:rsidR="00471E72" w:rsidRPr="00471E72" w:rsidRDefault="00471E72" w:rsidP="00471E72">
      <w:pPr>
        <w:spacing w:line="440" w:lineRule="exact"/>
        <w:ind w:firstLineChars="200" w:firstLine="562"/>
        <w:rPr>
          <w:rFonts w:ascii="仿宋_GB2312" w:eastAsia="仿宋_GB2312" w:hAnsi="宋体" w:cs="宋体"/>
          <w:b/>
          <w:bCs/>
          <w:sz w:val="28"/>
          <w:szCs w:val="21"/>
        </w:rPr>
      </w:pPr>
      <w:r w:rsidRPr="00471E72">
        <w:rPr>
          <w:rFonts w:ascii="仿宋_GB2312" w:eastAsia="仿宋_GB2312" w:hAnsi="宋体" w:cs="宋体" w:hint="eastAsia"/>
          <w:b/>
          <w:bCs/>
          <w:sz w:val="28"/>
          <w:szCs w:val="21"/>
        </w:rPr>
        <w:t>（1）总体要求：</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1.各投标人应按照规定的时间和地点参加现场演示。</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2.演示地点提供桌椅、电源及网络环境，由投标人代表自带手提电脑、U</w:t>
      </w:r>
      <w:proofErr w:type="gramStart"/>
      <w:r w:rsidRPr="00471E72">
        <w:rPr>
          <w:rFonts w:ascii="仿宋_GB2312" w:eastAsia="仿宋_GB2312" w:hAnsi="宋体" w:cs="宋体" w:hint="eastAsia"/>
          <w:bCs/>
          <w:sz w:val="28"/>
          <w:szCs w:val="21"/>
        </w:rPr>
        <w:t>盘及其</w:t>
      </w:r>
      <w:proofErr w:type="gramEnd"/>
      <w:r w:rsidRPr="00471E72">
        <w:rPr>
          <w:rFonts w:ascii="仿宋_GB2312" w:eastAsia="仿宋_GB2312" w:hAnsi="宋体" w:cs="宋体" w:hint="eastAsia"/>
          <w:bCs/>
          <w:sz w:val="28"/>
          <w:szCs w:val="21"/>
        </w:rPr>
        <w:t>它能完成演示操作的设备（具体以投标人实际需要为准）等进行演示。由于演示场地有限，建议</w:t>
      </w:r>
      <w:proofErr w:type="gramStart"/>
      <w:r w:rsidRPr="00471E72">
        <w:rPr>
          <w:rFonts w:ascii="仿宋_GB2312" w:eastAsia="仿宋_GB2312" w:hAnsi="宋体" w:cs="宋体" w:hint="eastAsia"/>
          <w:bCs/>
          <w:sz w:val="28"/>
          <w:szCs w:val="21"/>
        </w:rPr>
        <w:t>勿</w:t>
      </w:r>
      <w:proofErr w:type="gramEnd"/>
      <w:r w:rsidRPr="00471E72">
        <w:rPr>
          <w:rFonts w:ascii="仿宋_GB2312" w:eastAsia="仿宋_GB2312" w:hAnsi="宋体" w:cs="宋体" w:hint="eastAsia"/>
          <w:bCs/>
          <w:sz w:val="28"/>
          <w:szCs w:val="21"/>
        </w:rPr>
        <w:t>携带过大设备进行演示。</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3.每个投标人的现场演示时间不超过10分钟（专家提问及答辩时间不计入其内），现场演示人员一般不得超过2人（含授权委托代表）。</w:t>
      </w:r>
    </w:p>
    <w:p w:rsidR="00471E72" w:rsidRPr="00471E72" w:rsidRDefault="00471E72" w:rsidP="00471E72">
      <w:pPr>
        <w:spacing w:line="440" w:lineRule="exact"/>
        <w:ind w:firstLineChars="200" w:firstLine="562"/>
        <w:rPr>
          <w:rFonts w:ascii="仿宋_GB2312" w:eastAsia="仿宋_GB2312" w:hAnsi="宋体" w:cs="宋体"/>
          <w:b/>
          <w:bCs/>
          <w:sz w:val="28"/>
          <w:szCs w:val="21"/>
        </w:rPr>
      </w:pPr>
      <w:r w:rsidRPr="00471E72">
        <w:rPr>
          <w:rFonts w:ascii="仿宋_GB2312" w:eastAsia="仿宋_GB2312" w:hAnsi="宋体" w:cs="宋体" w:hint="eastAsia"/>
          <w:b/>
          <w:bCs/>
          <w:sz w:val="28"/>
          <w:szCs w:val="21"/>
        </w:rPr>
        <w:t>（2）具体程序：</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1.现场演示人员应在招标公告规定的签到时间内，携带授权委托书（盖公章）、现场演示人员的身份证原件、复印件，到达开标地点（具体详见招标公告），按工作人员指引等待演示。</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2.采购代理机构工作人员在现场演示正式开始前将进行演示人员身份核对，核对内容为现场演示人员提供的“授权委托书（盖公章）、现场演示人员的身份证原件和复印件”。</w:t>
      </w:r>
    </w:p>
    <w:p w:rsidR="00471E72" w:rsidRPr="00471E72" w:rsidRDefault="00471E72" w:rsidP="00471E72">
      <w:pPr>
        <w:spacing w:line="440" w:lineRule="exact"/>
        <w:ind w:firstLineChars="200" w:firstLine="562"/>
        <w:rPr>
          <w:rFonts w:ascii="仿宋_GB2312" w:eastAsia="仿宋_GB2312" w:hAnsi="宋体" w:cs="宋体"/>
          <w:b/>
          <w:bCs/>
          <w:sz w:val="28"/>
          <w:szCs w:val="21"/>
        </w:rPr>
      </w:pPr>
      <w:r w:rsidRPr="00471E72">
        <w:rPr>
          <w:rFonts w:ascii="仿宋_GB2312" w:eastAsia="仿宋_GB2312" w:hAnsi="宋体" w:cs="宋体" w:hint="eastAsia"/>
          <w:b/>
          <w:bCs/>
          <w:sz w:val="28"/>
          <w:szCs w:val="21"/>
        </w:rPr>
        <w:t>（3）演示内容：</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详见招标文件/第六部分 评标信息/系统现场演示的相关内容。</w:t>
      </w:r>
    </w:p>
    <w:p w:rsidR="00471E72" w:rsidRPr="00471E72" w:rsidRDefault="00471E72" w:rsidP="00471E72">
      <w:pPr>
        <w:spacing w:line="440" w:lineRule="exact"/>
        <w:ind w:firstLineChars="200" w:firstLine="562"/>
        <w:rPr>
          <w:rFonts w:ascii="仿宋_GB2312" w:eastAsia="仿宋_GB2312" w:hAnsi="宋体" w:cs="宋体"/>
          <w:b/>
          <w:bCs/>
          <w:sz w:val="28"/>
          <w:szCs w:val="21"/>
        </w:rPr>
      </w:pPr>
      <w:r w:rsidRPr="00471E72">
        <w:rPr>
          <w:rFonts w:ascii="仿宋_GB2312" w:eastAsia="仿宋_GB2312" w:hAnsi="宋体" w:cs="宋体" w:hint="eastAsia"/>
          <w:b/>
          <w:bCs/>
          <w:sz w:val="28"/>
          <w:szCs w:val="21"/>
        </w:rPr>
        <w:t>（4）其它要求：</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1.参加本次现场演示的各投标人，视为认可本次现场演示的程序和环境能够满足现场演示基本条件，并对</w:t>
      </w:r>
      <w:proofErr w:type="gramStart"/>
      <w:r w:rsidRPr="00471E72">
        <w:rPr>
          <w:rFonts w:ascii="仿宋_GB2312" w:eastAsia="仿宋_GB2312" w:hAnsi="宋体" w:cs="宋体" w:hint="eastAsia"/>
          <w:bCs/>
          <w:sz w:val="28"/>
          <w:szCs w:val="21"/>
        </w:rPr>
        <w:t>本现场</w:t>
      </w:r>
      <w:proofErr w:type="gramEnd"/>
      <w:r w:rsidRPr="00471E72">
        <w:rPr>
          <w:rFonts w:ascii="仿宋_GB2312" w:eastAsia="仿宋_GB2312" w:hAnsi="宋体" w:cs="宋体" w:hint="eastAsia"/>
          <w:bCs/>
          <w:sz w:val="28"/>
          <w:szCs w:val="21"/>
        </w:rPr>
        <w:t>演示方案要求内的各项规定不做事后异议，且能够严格遵守相关规定。</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2.现场演示原则上按投标文件递交顺序依次进行（经评委同意，可以酌情进行调整）。一个投标人在进行现场演示时，其他投标人不</w:t>
      </w:r>
      <w:r w:rsidRPr="00471E72">
        <w:rPr>
          <w:rFonts w:ascii="仿宋_GB2312" w:eastAsia="仿宋_GB2312" w:hAnsi="宋体" w:cs="宋体" w:hint="eastAsia"/>
          <w:bCs/>
          <w:sz w:val="28"/>
          <w:szCs w:val="21"/>
        </w:rPr>
        <w:lastRenderedPageBreak/>
        <w:t>得进入现场。现场演示期间，评委可视情况现场提问。</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3.投标人对本次现场演示条件的不确定性疑虑应在现场演示开始前做书面陈述，若疑虑不能完全消除，并认为现场演示结果仍会产生误判，则可退出现场演示。</w:t>
      </w:r>
    </w:p>
    <w:p w:rsidR="00471E72" w:rsidRPr="00471E72" w:rsidRDefault="00471E72" w:rsidP="00471E72">
      <w:pPr>
        <w:spacing w:line="440" w:lineRule="exact"/>
        <w:ind w:firstLineChars="200" w:firstLine="560"/>
        <w:rPr>
          <w:rFonts w:ascii="仿宋_GB2312" w:eastAsia="仿宋_GB2312" w:hAnsi="宋体" w:cs="宋体"/>
          <w:bCs/>
          <w:sz w:val="28"/>
          <w:szCs w:val="21"/>
        </w:rPr>
      </w:pPr>
      <w:r w:rsidRPr="00471E72">
        <w:rPr>
          <w:rFonts w:ascii="仿宋_GB2312" w:eastAsia="仿宋_GB2312" w:hAnsi="宋体" w:cs="宋体" w:hint="eastAsia"/>
          <w:bCs/>
          <w:sz w:val="28"/>
          <w:szCs w:val="21"/>
        </w:rPr>
        <w:t>4.参加本次现场演示的各投标人，视为同意承担其演示结果不确定性的风险，即同意专家以现场演示情况的判定结论。</w:t>
      </w:r>
    </w:p>
    <w:p w:rsidR="00471E72" w:rsidRPr="00471E72" w:rsidRDefault="00471E72" w:rsidP="00471E72">
      <w:pPr>
        <w:spacing w:line="440" w:lineRule="exact"/>
        <w:ind w:firstLineChars="200" w:firstLine="560"/>
        <w:rPr>
          <w:rFonts w:ascii="Times New Roman" w:eastAsia="宋体" w:hAnsi="Times New Roman" w:cs="Times New Roman" w:hint="eastAsia"/>
          <w:szCs w:val="24"/>
        </w:rPr>
      </w:pPr>
      <w:r w:rsidRPr="00471E72">
        <w:rPr>
          <w:rFonts w:ascii="仿宋_GB2312" w:eastAsia="仿宋_GB2312" w:hAnsi="宋体" w:cs="宋体" w:hint="eastAsia"/>
          <w:bCs/>
          <w:sz w:val="28"/>
          <w:szCs w:val="21"/>
        </w:rPr>
        <w:t>5.各项费用由投标人自理、风险自负。</w:t>
      </w:r>
    </w:p>
    <w:p w:rsidR="00934667" w:rsidRPr="00471E72" w:rsidRDefault="00471E72"/>
    <w:sectPr w:rsidR="00934667" w:rsidRPr="00471E72"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
    <w:altName w:val="宋体"/>
    <w:charset w:val="81"/>
    <w:family w:val="roman"/>
    <w:pitch w:val="default"/>
    <w:sig w:usb0="00000000" w:usb1="00000000" w:usb2="00000010" w:usb3="00000000" w:csb0="00080000" w:csb1="00000000"/>
  </w:font>
  <w:font w:name="Gotham Book">
    <w:altName w:val="Calibri"/>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方正书宋简体">
    <w:charset w:val="86"/>
    <w:family w:val="roman"/>
    <w:pitch w:val="default"/>
    <w:sig w:usb0="A00002BF" w:usb1="184F6CFA" w:usb2="00000012"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Gothic"/>
    <w:charset w:val="80"/>
    <w:family w:val="auto"/>
    <w:pitch w:val="default"/>
    <w:sig w:usb0="00000000" w:usb1="00000000" w:usb2="07040001" w:usb3="00000000" w:csb0="00020000" w:csb1="00000000"/>
  </w:font>
  <w:font w:name="长城仿宋">
    <w:altName w:val="仿宋"/>
    <w:charset w:val="00"/>
    <w:family w:val="moder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E72"/>
    <w:rsid w:val="002D0F0E"/>
    <w:rsid w:val="0038276D"/>
    <w:rsid w:val="003B7614"/>
    <w:rsid w:val="00471E72"/>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8"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qFormat="1"/>
    <w:lsdException w:name="footer" w:uiPriority="0"/>
    <w:lsdException w:name="index heading" w:uiPriority="0"/>
    <w:lsdException w:name="caption" w:uiPriority="35" w:qFormat="1"/>
    <w:lsdException w:name="annotation reference" w:uiPriority="0" w:qFormat="1"/>
    <w:lsdException w:name="page number" w:uiPriority="0"/>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qFormat="1"/>
    <w:lsdException w:name="Body Text 2" w:uiPriority="0" w:qFormat="1"/>
    <w:lsdException w:name="Body Text 3"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4277F"/>
    <w:pPr>
      <w:widowControl w:val="0"/>
      <w:jc w:val="both"/>
    </w:pPr>
  </w:style>
  <w:style w:type="paragraph" w:styleId="1">
    <w:name w:val="heading 1"/>
    <w:basedOn w:val="a"/>
    <w:next w:val="a"/>
    <w:link w:val="1Char1"/>
    <w:qFormat/>
    <w:rsid w:val="00471E72"/>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paragraph" w:styleId="3">
    <w:name w:val="heading 3"/>
    <w:basedOn w:val="4"/>
    <w:next w:val="a"/>
    <w:link w:val="3Char"/>
    <w:qFormat/>
    <w:rsid w:val="00471E72"/>
    <w:pPr>
      <w:spacing w:before="260" w:after="260" w:line="416" w:lineRule="auto"/>
      <w:outlineLvl w:val="2"/>
    </w:pPr>
    <w:rPr>
      <w:rFonts w:ascii="Times New Roman" w:eastAsia="宋体" w:hAnsi="Times New Roman"/>
      <w:sz w:val="32"/>
      <w:szCs w:val="32"/>
    </w:rPr>
  </w:style>
  <w:style w:type="paragraph" w:styleId="4">
    <w:name w:val="heading 4"/>
    <w:basedOn w:val="a"/>
    <w:next w:val="a"/>
    <w:link w:val="4Char"/>
    <w:qFormat/>
    <w:rsid w:val="00471E72"/>
    <w:pPr>
      <w:keepNext/>
      <w:keepLines/>
      <w:spacing w:before="280" w:after="290" w:line="376" w:lineRule="auto"/>
      <w:outlineLvl w:val="3"/>
    </w:pPr>
    <w:rPr>
      <w:rFonts w:ascii="Arial" w:eastAsia="黑体" w:hAnsi="Arial" w:cs="Times New Roman"/>
      <w:b/>
      <w:bCs/>
      <w:sz w:val="28"/>
      <w:szCs w:val="28"/>
      <w:lang/>
    </w:rPr>
  </w:style>
  <w:style w:type="paragraph" w:styleId="5">
    <w:name w:val="heading 5"/>
    <w:basedOn w:val="a"/>
    <w:next w:val="a"/>
    <w:link w:val="5Char"/>
    <w:uiPriority w:val="9"/>
    <w:qFormat/>
    <w:rsid w:val="00471E72"/>
    <w:pPr>
      <w:keepNext/>
      <w:keepLines/>
      <w:spacing w:before="280" w:after="290" w:line="376" w:lineRule="auto"/>
      <w:outlineLvl w:val="4"/>
    </w:pPr>
    <w:rPr>
      <w:rFonts w:ascii="Times New Roman" w:eastAsia="仿宋"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basedOn w:val="a0"/>
    <w:link w:val="2"/>
    <w:rsid w:val="00CC65B1"/>
    <w:rPr>
      <w:rFonts w:ascii="宋体" w:eastAsia="仿宋_GB2312" w:hAnsi="宋体" w:cs="Times New Roman"/>
      <w:b/>
      <w:bCs/>
      <w:kern w:val="0"/>
      <w:sz w:val="32"/>
      <w:szCs w:val="20"/>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0"/>
    <w:link w:val="1"/>
    <w:qFormat/>
    <w:rsid w:val="00471E72"/>
    <w:rPr>
      <w:b/>
      <w:bCs/>
      <w:kern w:val="44"/>
      <w:sz w:val="44"/>
      <w:szCs w:val="44"/>
    </w:rPr>
  </w:style>
  <w:style w:type="character" w:customStyle="1" w:styleId="3Char">
    <w:name w:val="标题 3 Char"/>
    <w:basedOn w:val="a0"/>
    <w:link w:val="3"/>
    <w:rsid w:val="00471E72"/>
    <w:rPr>
      <w:rFonts w:ascii="Times New Roman" w:eastAsia="宋体" w:hAnsi="Times New Roman" w:cs="Times New Roman"/>
      <w:b/>
      <w:bCs/>
      <w:sz w:val="32"/>
      <w:szCs w:val="32"/>
      <w:lang/>
    </w:rPr>
  </w:style>
  <w:style w:type="character" w:customStyle="1" w:styleId="4Char">
    <w:name w:val="标题 4 Char"/>
    <w:basedOn w:val="a0"/>
    <w:link w:val="4"/>
    <w:rsid w:val="00471E72"/>
    <w:rPr>
      <w:rFonts w:ascii="Arial" w:eastAsia="黑体" w:hAnsi="Arial" w:cs="Times New Roman"/>
      <w:b/>
      <w:bCs/>
      <w:sz w:val="28"/>
      <w:szCs w:val="28"/>
      <w:lang/>
    </w:rPr>
  </w:style>
  <w:style w:type="character" w:customStyle="1" w:styleId="5Char">
    <w:name w:val="标题 5 Char"/>
    <w:basedOn w:val="a0"/>
    <w:link w:val="5"/>
    <w:uiPriority w:val="9"/>
    <w:qFormat/>
    <w:rsid w:val="00471E72"/>
    <w:rPr>
      <w:rFonts w:ascii="Times New Roman" w:eastAsia="仿宋" w:hAnsi="Times New Roman" w:cs="Times New Roman"/>
      <w:b/>
      <w:bCs/>
      <w:sz w:val="28"/>
      <w:szCs w:val="28"/>
      <w:lang/>
    </w:rPr>
  </w:style>
  <w:style w:type="numbering" w:customStyle="1" w:styleId="10">
    <w:name w:val="无列表1"/>
    <w:next w:val="a2"/>
    <w:uiPriority w:val="99"/>
    <w:semiHidden/>
    <w:unhideWhenUsed/>
    <w:rsid w:val="00471E72"/>
  </w:style>
  <w:style w:type="paragraph" w:styleId="a3">
    <w:name w:val="Body Text"/>
    <w:basedOn w:val="a"/>
    <w:link w:val="Char1"/>
    <w:qFormat/>
    <w:rsid w:val="00471E72"/>
    <w:pPr>
      <w:spacing w:after="120"/>
    </w:pPr>
    <w:rPr>
      <w:rFonts w:ascii="Times New Roman" w:eastAsia="宋体" w:hAnsi="Times New Roman" w:cs="Times New Roman"/>
      <w:szCs w:val="24"/>
      <w:lang/>
    </w:rPr>
  </w:style>
  <w:style w:type="character" w:customStyle="1" w:styleId="Char">
    <w:name w:val="正文文本 Char"/>
    <w:aliases w:val="无缩进 Char,Body Text(ch) Char,bt Char, ändrad Char,标书正文 Char,body text Char,contents Char,?y????×? Char,?y???? Char,?y????? Char,???? Char,居中 Char,EHPT Char,Body Text2 Char"/>
    <w:basedOn w:val="a0"/>
    <w:link w:val="a3"/>
    <w:uiPriority w:val="99"/>
    <w:rsid w:val="00471E72"/>
  </w:style>
  <w:style w:type="character" w:customStyle="1" w:styleId="Char1">
    <w:name w:val="正文文本 Char1"/>
    <w:link w:val="a3"/>
    <w:rsid w:val="00471E72"/>
    <w:rPr>
      <w:rFonts w:ascii="Times New Roman" w:eastAsia="宋体" w:hAnsi="Times New Roman" w:cs="Times New Roman"/>
      <w:szCs w:val="24"/>
      <w:lang/>
    </w:rPr>
  </w:style>
  <w:style w:type="character" w:customStyle="1" w:styleId="1Char1">
    <w:name w:val="标题 1 Char1"/>
    <w:link w:val="1"/>
    <w:rsid w:val="00471E72"/>
    <w:rPr>
      <w:rFonts w:ascii="Times New Roman" w:eastAsia="宋体" w:hAnsi="Times New Roman" w:cs="Times New Roman"/>
      <w:b/>
      <w:bCs/>
      <w:kern w:val="44"/>
      <w:sz w:val="44"/>
      <w:szCs w:val="44"/>
      <w:lang/>
    </w:rPr>
  </w:style>
  <w:style w:type="character" w:customStyle="1" w:styleId="2Char1">
    <w:name w:val="标题 2 Char1"/>
    <w:rsid w:val="00471E72"/>
    <w:rPr>
      <w:rFonts w:ascii="宋体" w:hAnsi="宋体"/>
      <w:b/>
      <w:bCs/>
      <w:sz w:val="24"/>
    </w:rPr>
  </w:style>
  <w:style w:type="paragraph" w:styleId="7">
    <w:name w:val="toc 7"/>
    <w:basedOn w:val="a"/>
    <w:next w:val="a"/>
    <w:rsid w:val="00471E72"/>
    <w:pPr>
      <w:ind w:leftChars="1200" w:left="2520"/>
    </w:pPr>
    <w:rPr>
      <w:rFonts w:ascii="Calibri" w:eastAsia="宋体" w:hAnsi="Calibri" w:cs="Times New Roman"/>
    </w:rPr>
  </w:style>
  <w:style w:type="paragraph" w:styleId="8">
    <w:name w:val="index 8"/>
    <w:basedOn w:val="a"/>
    <w:next w:val="a"/>
    <w:qFormat/>
    <w:rsid w:val="00471E72"/>
    <w:pPr>
      <w:ind w:left="2940"/>
    </w:pPr>
    <w:rPr>
      <w:rFonts w:ascii="Times New Roman" w:eastAsia="宋体" w:hAnsi="Times New Roman" w:cs="Times New Roman"/>
      <w:szCs w:val="24"/>
    </w:rPr>
  </w:style>
  <w:style w:type="paragraph" w:styleId="a4">
    <w:name w:val="Normal Indent"/>
    <w:basedOn w:val="a"/>
    <w:next w:val="a3"/>
    <w:link w:val="Char10"/>
    <w:rsid w:val="00471E72"/>
    <w:pPr>
      <w:ind w:firstLineChars="200" w:firstLine="420"/>
    </w:pPr>
    <w:rPr>
      <w:rFonts w:ascii="Times New Roman" w:eastAsia="宋体" w:hAnsi="Times New Roman" w:cs="Times New Roman"/>
      <w:szCs w:val="24"/>
      <w:lang/>
    </w:rPr>
  </w:style>
  <w:style w:type="character" w:customStyle="1" w:styleId="Char10">
    <w:name w:val="正文缩进 Char1"/>
    <w:link w:val="a4"/>
    <w:rsid w:val="00471E72"/>
    <w:rPr>
      <w:rFonts w:ascii="Times New Roman" w:eastAsia="宋体" w:hAnsi="Times New Roman" w:cs="Times New Roman"/>
      <w:szCs w:val="24"/>
      <w:lang/>
    </w:rPr>
  </w:style>
  <w:style w:type="paragraph" w:styleId="a5">
    <w:name w:val="caption"/>
    <w:basedOn w:val="a"/>
    <w:next w:val="a"/>
    <w:uiPriority w:val="35"/>
    <w:qFormat/>
    <w:rsid w:val="00471E72"/>
    <w:rPr>
      <w:rFonts w:ascii="Arial" w:eastAsia="黑体" w:hAnsi="Arial" w:cs="Arial"/>
      <w:sz w:val="20"/>
      <w:szCs w:val="20"/>
    </w:rPr>
  </w:style>
  <w:style w:type="paragraph" w:styleId="a6">
    <w:name w:val="Document Map"/>
    <w:basedOn w:val="a"/>
    <w:link w:val="Char0"/>
    <w:rsid w:val="00471E72"/>
    <w:rPr>
      <w:rFonts w:ascii="宋体" w:eastAsia="宋体" w:hAnsi="Times New Roman" w:cs="Times New Roman"/>
      <w:sz w:val="18"/>
      <w:szCs w:val="18"/>
      <w:lang/>
    </w:rPr>
  </w:style>
  <w:style w:type="character" w:customStyle="1" w:styleId="Char0">
    <w:name w:val="文档结构图 Char"/>
    <w:basedOn w:val="a0"/>
    <w:link w:val="a6"/>
    <w:rsid w:val="00471E72"/>
    <w:rPr>
      <w:rFonts w:ascii="宋体" w:eastAsia="宋体" w:hAnsi="Times New Roman" w:cs="Times New Roman"/>
      <w:sz w:val="18"/>
      <w:szCs w:val="18"/>
      <w:lang/>
    </w:rPr>
  </w:style>
  <w:style w:type="paragraph" w:styleId="a7">
    <w:name w:val="annotation text"/>
    <w:basedOn w:val="a"/>
    <w:link w:val="Char2"/>
    <w:qFormat/>
    <w:rsid w:val="00471E72"/>
    <w:pPr>
      <w:jc w:val="left"/>
    </w:pPr>
    <w:rPr>
      <w:rFonts w:ascii="Times New Roman" w:eastAsia="宋体" w:hAnsi="Times New Roman" w:cs="Times New Roman"/>
      <w:szCs w:val="24"/>
      <w:lang/>
    </w:rPr>
  </w:style>
  <w:style w:type="character" w:customStyle="1" w:styleId="Char2">
    <w:name w:val="批注文字 Char"/>
    <w:basedOn w:val="a0"/>
    <w:link w:val="a7"/>
    <w:rsid w:val="00471E72"/>
    <w:rPr>
      <w:rFonts w:ascii="Times New Roman" w:eastAsia="宋体" w:hAnsi="Times New Roman" w:cs="Times New Roman"/>
      <w:szCs w:val="24"/>
      <w:lang/>
    </w:rPr>
  </w:style>
  <w:style w:type="paragraph" w:styleId="30">
    <w:name w:val="Body Text 3"/>
    <w:basedOn w:val="a"/>
    <w:link w:val="3Char0"/>
    <w:rsid w:val="00471E72"/>
    <w:pPr>
      <w:spacing w:after="120"/>
    </w:pPr>
    <w:rPr>
      <w:rFonts w:ascii="Times New Roman" w:eastAsia="宋体" w:hAnsi="Times New Roman" w:cs="Times New Roman"/>
      <w:sz w:val="16"/>
      <w:szCs w:val="16"/>
      <w:lang/>
    </w:rPr>
  </w:style>
  <w:style w:type="character" w:customStyle="1" w:styleId="3Char0">
    <w:name w:val="正文文本 3 Char"/>
    <w:basedOn w:val="a0"/>
    <w:link w:val="30"/>
    <w:rsid w:val="00471E72"/>
    <w:rPr>
      <w:rFonts w:ascii="Times New Roman" w:eastAsia="宋体" w:hAnsi="Times New Roman" w:cs="Times New Roman"/>
      <w:sz w:val="16"/>
      <w:szCs w:val="16"/>
      <w:lang/>
    </w:rPr>
  </w:style>
  <w:style w:type="paragraph" w:styleId="a8">
    <w:name w:val="Body Text Indent"/>
    <w:basedOn w:val="a"/>
    <w:link w:val="Char11"/>
    <w:rsid w:val="00471E72"/>
    <w:pPr>
      <w:ind w:left="2098"/>
    </w:pPr>
    <w:rPr>
      <w:rFonts w:ascii="Times New Roman" w:eastAsia="宋体" w:hAnsi="Times New Roman" w:cs="Times New Roman"/>
      <w:color w:val="000000"/>
      <w:sz w:val="24"/>
      <w:szCs w:val="24"/>
      <w:lang/>
    </w:rPr>
  </w:style>
  <w:style w:type="character" w:customStyle="1" w:styleId="Char3">
    <w:name w:val="正文文本缩进 Char"/>
    <w:aliases w:val="正文小标题 Char"/>
    <w:basedOn w:val="a0"/>
    <w:link w:val="a8"/>
    <w:rsid w:val="00471E72"/>
  </w:style>
  <w:style w:type="character" w:customStyle="1" w:styleId="Char11">
    <w:name w:val="正文文本缩进 Char1"/>
    <w:link w:val="a8"/>
    <w:rsid w:val="00471E72"/>
    <w:rPr>
      <w:rFonts w:ascii="Times New Roman" w:eastAsia="宋体" w:hAnsi="Times New Roman" w:cs="Times New Roman"/>
      <w:color w:val="000000"/>
      <w:sz w:val="24"/>
      <w:szCs w:val="24"/>
      <w:lang/>
    </w:rPr>
  </w:style>
  <w:style w:type="paragraph" w:styleId="20">
    <w:name w:val="List 2"/>
    <w:basedOn w:val="a"/>
    <w:qFormat/>
    <w:rsid w:val="00471E72"/>
    <w:pPr>
      <w:ind w:leftChars="200" w:left="100" w:hangingChars="200" w:hanging="200"/>
    </w:pPr>
    <w:rPr>
      <w:rFonts w:ascii="Times New Roman" w:eastAsia="宋体" w:hAnsi="Times New Roman" w:cs="Times New Roman"/>
      <w:szCs w:val="24"/>
    </w:rPr>
  </w:style>
  <w:style w:type="paragraph" w:styleId="50">
    <w:name w:val="toc 5"/>
    <w:basedOn w:val="a"/>
    <w:next w:val="a"/>
    <w:rsid w:val="00471E72"/>
    <w:pPr>
      <w:ind w:leftChars="800" w:left="1680"/>
    </w:pPr>
    <w:rPr>
      <w:rFonts w:ascii="Calibri" w:eastAsia="宋体" w:hAnsi="Calibri" w:cs="Times New Roman"/>
    </w:rPr>
  </w:style>
  <w:style w:type="paragraph" w:styleId="31">
    <w:name w:val="toc 3"/>
    <w:basedOn w:val="a"/>
    <w:next w:val="a"/>
    <w:rsid w:val="00471E72"/>
    <w:pPr>
      <w:ind w:leftChars="400" w:left="840"/>
    </w:pPr>
    <w:rPr>
      <w:rFonts w:ascii="Times New Roman" w:eastAsia="宋体" w:hAnsi="Times New Roman" w:cs="Times New Roman"/>
      <w:szCs w:val="24"/>
    </w:rPr>
  </w:style>
  <w:style w:type="paragraph" w:styleId="a9">
    <w:name w:val="Plain Text"/>
    <w:basedOn w:val="a"/>
    <w:next w:val="8"/>
    <w:link w:val="Char20"/>
    <w:rsid w:val="00471E72"/>
    <w:rPr>
      <w:rFonts w:ascii="Courier New" w:eastAsia="宋体" w:hAnsi="Courier New" w:cs="Times New Roman"/>
      <w:szCs w:val="20"/>
      <w:lang/>
    </w:rPr>
  </w:style>
  <w:style w:type="character" w:customStyle="1" w:styleId="Char4">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9"/>
    <w:rsid w:val="00471E72"/>
    <w:rPr>
      <w:rFonts w:ascii="宋体" w:eastAsia="宋体" w:hAnsi="Courier New" w:cs="Courier New"/>
      <w:szCs w:val="21"/>
    </w:rPr>
  </w:style>
  <w:style w:type="character" w:customStyle="1" w:styleId="Char20">
    <w:name w:val="纯文本 Char2"/>
    <w:link w:val="a9"/>
    <w:rsid w:val="00471E72"/>
    <w:rPr>
      <w:rFonts w:ascii="Courier New" w:eastAsia="宋体" w:hAnsi="Courier New" w:cs="Times New Roman"/>
      <w:szCs w:val="20"/>
      <w:lang/>
    </w:rPr>
  </w:style>
  <w:style w:type="paragraph" w:styleId="80">
    <w:name w:val="toc 8"/>
    <w:basedOn w:val="a"/>
    <w:next w:val="a"/>
    <w:rsid w:val="00471E72"/>
    <w:pPr>
      <w:ind w:leftChars="1400" w:left="2940"/>
    </w:pPr>
    <w:rPr>
      <w:rFonts w:ascii="Calibri" w:eastAsia="宋体" w:hAnsi="Calibri" w:cs="Times New Roman"/>
    </w:rPr>
  </w:style>
  <w:style w:type="paragraph" w:styleId="aa">
    <w:name w:val="Date"/>
    <w:basedOn w:val="a"/>
    <w:next w:val="a"/>
    <w:link w:val="Char5"/>
    <w:rsid w:val="00471E72"/>
    <w:pPr>
      <w:ind w:leftChars="2500" w:left="100"/>
    </w:pPr>
    <w:rPr>
      <w:rFonts w:ascii="Times New Roman" w:eastAsia="宋体" w:hAnsi="Times New Roman" w:cs="Times New Roman"/>
      <w:kern w:val="0"/>
      <w:sz w:val="20"/>
      <w:szCs w:val="24"/>
      <w:lang/>
    </w:rPr>
  </w:style>
  <w:style w:type="character" w:customStyle="1" w:styleId="Char5">
    <w:name w:val="日期 Char"/>
    <w:basedOn w:val="a0"/>
    <w:link w:val="aa"/>
    <w:rsid w:val="00471E72"/>
    <w:rPr>
      <w:rFonts w:ascii="Times New Roman" w:eastAsia="宋体" w:hAnsi="Times New Roman" w:cs="Times New Roman"/>
      <w:kern w:val="0"/>
      <w:sz w:val="20"/>
      <w:szCs w:val="24"/>
      <w:lang/>
    </w:rPr>
  </w:style>
  <w:style w:type="paragraph" w:styleId="ab">
    <w:name w:val="Balloon Text"/>
    <w:basedOn w:val="a"/>
    <w:link w:val="Char6"/>
    <w:rsid w:val="00471E72"/>
    <w:rPr>
      <w:rFonts w:ascii="Times New Roman" w:eastAsia="宋体" w:hAnsi="Times New Roman" w:cs="Times New Roman"/>
      <w:sz w:val="18"/>
      <w:szCs w:val="18"/>
      <w:lang/>
    </w:rPr>
  </w:style>
  <w:style w:type="character" w:customStyle="1" w:styleId="Char6">
    <w:name w:val="批注框文本 Char"/>
    <w:basedOn w:val="a0"/>
    <w:link w:val="ab"/>
    <w:rsid w:val="00471E72"/>
    <w:rPr>
      <w:rFonts w:ascii="Times New Roman" w:eastAsia="宋体" w:hAnsi="Times New Roman" w:cs="Times New Roman"/>
      <w:sz w:val="18"/>
      <w:szCs w:val="18"/>
      <w:lang/>
    </w:rPr>
  </w:style>
  <w:style w:type="paragraph" w:styleId="ac">
    <w:name w:val="footer"/>
    <w:basedOn w:val="a"/>
    <w:link w:val="Char7"/>
    <w:rsid w:val="00471E72"/>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Char7">
    <w:name w:val="页脚 Char"/>
    <w:basedOn w:val="a0"/>
    <w:link w:val="ac"/>
    <w:rsid w:val="00471E72"/>
    <w:rPr>
      <w:rFonts w:ascii="Times New Roman" w:eastAsia="宋体" w:hAnsi="Times New Roman" w:cs="Times New Roman"/>
      <w:sz w:val="18"/>
      <w:szCs w:val="18"/>
      <w:lang/>
    </w:rPr>
  </w:style>
  <w:style w:type="paragraph" w:styleId="ad">
    <w:name w:val="header"/>
    <w:basedOn w:val="a"/>
    <w:link w:val="Char8"/>
    <w:qFormat/>
    <w:rsid w:val="00471E72"/>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8">
    <w:name w:val="页眉 Char"/>
    <w:basedOn w:val="a0"/>
    <w:link w:val="ad"/>
    <w:rsid w:val="00471E72"/>
    <w:rPr>
      <w:rFonts w:ascii="Times New Roman" w:eastAsia="宋体" w:hAnsi="Times New Roman" w:cs="Times New Roman"/>
      <w:sz w:val="18"/>
      <w:szCs w:val="18"/>
      <w:lang/>
    </w:rPr>
  </w:style>
  <w:style w:type="paragraph" w:styleId="11">
    <w:name w:val="toc 1"/>
    <w:basedOn w:val="a"/>
    <w:next w:val="a"/>
    <w:uiPriority w:val="39"/>
    <w:rsid w:val="00471E72"/>
    <w:pPr>
      <w:tabs>
        <w:tab w:val="left" w:pos="1050"/>
        <w:tab w:val="right" w:leader="dot" w:pos="8296"/>
      </w:tabs>
    </w:pPr>
    <w:rPr>
      <w:rFonts w:ascii="宋体" w:eastAsia="宋体" w:hAnsi="宋体" w:cs="Times New Roman"/>
      <w:b/>
      <w:szCs w:val="24"/>
      <w:lang w:val="en-US" w:eastAsia="zh-CN"/>
    </w:rPr>
  </w:style>
  <w:style w:type="paragraph" w:styleId="40">
    <w:name w:val="toc 4"/>
    <w:basedOn w:val="a"/>
    <w:next w:val="a"/>
    <w:rsid w:val="00471E72"/>
    <w:pPr>
      <w:ind w:leftChars="600" w:left="1260"/>
    </w:pPr>
    <w:rPr>
      <w:rFonts w:ascii="Calibri" w:eastAsia="宋体" w:hAnsi="Calibri" w:cs="Times New Roman"/>
    </w:rPr>
  </w:style>
  <w:style w:type="paragraph" w:styleId="12">
    <w:name w:val="index 1"/>
    <w:basedOn w:val="a"/>
    <w:next w:val="a"/>
    <w:autoRedefine/>
    <w:unhideWhenUsed/>
    <w:rsid w:val="00471E72"/>
  </w:style>
  <w:style w:type="paragraph" w:styleId="ae">
    <w:name w:val="index heading"/>
    <w:basedOn w:val="a"/>
    <w:next w:val="12"/>
    <w:rsid w:val="00471E72"/>
    <w:rPr>
      <w:rFonts w:ascii="Times New Roman" w:eastAsia="宋体" w:hAnsi="Times New Roman" w:cs="Times New Roman"/>
      <w:szCs w:val="20"/>
    </w:rPr>
  </w:style>
  <w:style w:type="paragraph" w:styleId="6">
    <w:name w:val="toc 6"/>
    <w:basedOn w:val="a"/>
    <w:next w:val="a"/>
    <w:rsid w:val="00471E72"/>
    <w:pPr>
      <w:ind w:leftChars="1000" w:left="2100"/>
    </w:pPr>
    <w:rPr>
      <w:rFonts w:ascii="Calibri" w:eastAsia="宋体" w:hAnsi="Calibri" w:cs="Times New Roman"/>
    </w:rPr>
  </w:style>
  <w:style w:type="paragraph" w:styleId="32">
    <w:name w:val="Body Text Indent 3"/>
    <w:basedOn w:val="a"/>
    <w:link w:val="3Char1"/>
    <w:rsid w:val="00471E72"/>
    <w:pPr>
      <w:spacing w:after="120"/>
      <w:ind w:leftChars="200" w:left="420"/>
    </w:pPr>
    <w:rPr>
      <w:rFonts w:ascii="Times New Roman" w:eastAsia="宋体" w:hAnsi="Times New Roman" w:cs="Times New Roman"/>
      <w:sz w:val="16"/>
      <w:szCs w:val="16"/>
      <w:lang/>
    </w:rPr>
  </w:style>
  <w:style w:type="character" w:customStyle="1" w:styleId="3Char1">
    <w:name w:val="正文文本缩进 3 Char"/>
    <w:basedOn w:val="a0"/>
    <w:link w:val="32"/>
    <w:rsid w:val="00471E72"/>
    <w:rPr>
      <w:rFonts w:ascii="Times New Roman" w:eastAsia="宋体" w:hAnsi="Times New Roman" w:cs="Times New Roman"/>
      <w:sz w:val="16"/>
      <w:szCs w:val="16"/>
      <w:lang/>
    </w:rPr>
  </w:style>
  <w:style w:type="paragraph" w:styleId="21">
    <w:name w:val="toc 2"/>
    <w:basedOn w:val="a"/>
    <w:next w:val="a"/>
    <w:uiPriority w:val="39"/>
    <w:rsid w:val="00471E72"/>
    <w:pPr>
      <w:ind w:leftChars="200" w:left="420"/>
    </w:pPr>
    <w:rPr>
      <w:rFonts w:ascii="Times New Roman" w:eastAsia="宋体" w:hAnsi="Times New Roman" w:cs="Times New Roman"/>
      <w:szCs w:val="24"/>
    </w:rPr>
  </w:style>
  <w:style w:type="paragraph" w:styleId="9">
    <w:name w:val="toc 9"/>
    <w:basedOn w:val="a"/>
    <w:next w:val="a"/>
    <w:rsid w:val="00471E72"/>
    <w:pPr>
      <w:ind w:leftChars="1600" w:left="3360"/>
    </w:pPr>
    <w:rPr>
      <w:rFonts w:ascii="Calibri" w:eastAsia="宋体" w:hAnsi="Calibri" w:cs="Times New Roman"/>
    </w:rPr>
  </w:style>
  <w:style w:type="paragraph" w:styleId="22">
    <w:name w:val="Body Text 2"/>
    <w:basedOn w:val="a"/>
    <w:link w:val="2Char0"/>
    <w:qFormat/>
    <w:rsid w:val="00471E72"/>
    <w:pPr>
      <w:spacing w:after="120" w:line="480" w:lineRule="auto"/>
    </w:pPr>
    <w:rPr>
      <w:rFonts w:ascii="Times New Roman" w:eastAsia="宋体" w:hAnsi="Times New Roman" w:cs="Times New Roman"/>
      <w:szCs w:val="24"/>
    </w:rPr>
  </w:style>
  <w:style w:type="character" w:customStyle="1" w:styleId="2Char0">
    <w:name w:val="正文文本 2 Char"/>
    <w:basedOn w:val="a0"/>
    <w:link w:val="22"/>
    <w:rsid w:val="00471E72"/>
    <w:rPr>
      <w:rFonts w:ascii="Times New Roman" w:eastAsia="宋体" w:hAnsi="Times New Roman" w:cs="Times New Roman"/>
      <w:szCs w:val="24"/>
    </w:rPr>
  </w:style>
  <w:style w:type="paragraph" w:styleId="HTML">
    <w:name w:val="HTML Preformatted"/>
    <w:basedOn w:val="a"/>
    <w:link w:val="HTMLChar"/>
    <w:rsid w:val="00471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rPr>
  </w:style>
  <w:style w:type="character" w:customStyle="1" w:styleId="HTMLChar">
    <w:name w:val="HTML 预设格式 Char"/>
    <w:basedOn w:val="a0"/>
    <w:link w:val="HTML"/>
    <w:rsid w:val="00471E72"/>
    <w:rPr>
      <w:rFonts w:ascii="宋体" w:eastAsia="宋体" w:hAnsi="宋体" w:cs="Times New Roman"/>
      <w:kern w:val="0"/>
      <w:sz w:val="24"/>
      <w:szCs w:val="24"/>
      <w:lang/>
    </w:rPr>
  </w:style>
  <w:style w:type="paragraph" w:styleId="af">
    <w:name w:val="Normal (Web)"/>
    <w:basedOn w:val="a"/>
    <w:uiPriority w:val="99"/>
    <w:qFormat/>
    <w:rsid w:val="00471E72"/>
    <w:pPr>
      <w:spacing w:before="100" w:beforeAutospacing="1" w:after="100" w:afterAutospacing="1"/>
      <w:jc w:val="left"/>
    </w:pPr>
    <w:rPr>
      <w:rFonts w:ascii="Times New Roman" w:eastAsia="宋体" w:hAnsi="Times New Roman" w:cs="Times New Roman"/>
      <w:kern w:val="0"/>
      <w:sz w:val="24"/>
      <w:szCs w:val="24"/>
    </w:rPr>
  </w:style>
  <w:style w:type="paragraph" w:styleId="af0">
    <w:name w:val="Title"/>
    <w:basedOn w:val="a"/>
    <w:next w:val="a"/>
    <w:link w:val="Char9"/>
    <w:qFormat/>
    <w:rsid w:val="00471E72"/>
    <w:pPr>
      <w:spacing w:before="240" w:after="60"/>
      <w:jc w:val="center"/>
      <w:outlineLvl w:val="0"/>
    </w:pPr>
    <w:rPr>
      <w:rFonts w:ascii="Cambria" w:eastAsia="宋体" w:hAnsi="Cambria" w:cs="Times New Roman"/>
      <w:b/>
      <w:bCs/>
      <w:sz w:val="32"/>
      <w:szCs w:val="32"/>
      <w:lang/>
    </w:rPr>
  </w:style>
  <w:style w:type="character" w:customStyle="1" w:styleId="Char9">
    <w:name w:val="标题 Char"/>
    <w:basedOn w:val="a0"/>
    <w:link w:val="af0"/>
    <w:rsid w:val="00471E72"/>
    <w:rPr>
      <w:rFonts w:ascii="Cambria" w:eastAsia="宋体" w:hAnsi="Cambria" w:cs="Times New Roman"/>
      <w:b/>
      <w:bCs/>
      <w:sz w:val="32"/>
      <w:szCs w:val="32"/>
      <w:lang/>
    </w:rPr>
  </w:style>
  <w:style w:type="paragraph" w:styleId="af1">
    <w:name w:val="annotation subject"/>
    <w:basedOn w:val="a7"/>
    <w:next w:val="a7"/>
    <w:link w:val="Chara"/>
    <w:rsid w:val="00471E72"/>
    <w:rPr>
      <w:b/>
      <w:bCs/>
    </w:rPr>
  </w:style>
  <w:style w:type="character" w:customStyle="1" w:styleId="Chara">
    <w:name w:val="批注主题 Char"/>
    <w:basedOn w:val="Char2"/>
    <w:link w:val="af1"/>
    <w:rsid w:val="00471E72"/>
    <w:rPr>
      <w:b/>
      <w:bCs/>
    </w:rPr>
  </w:style>
  <w:style w:type="paragraph" w:styleId="af2">
    <w:name w:val="Body Text First Indent"/>
    <w:basedOn w:val="a3"/>
    <w:link w:val="Charb"/>
    <w:rsid w:val="00471E72"/>
    <w:pPr>
      <w:ind w:firstLineChars="100" w:firstLine="420"/>
    </w:pPr>
  </w:style>
  <w:style w:type="character" w:customStyle="1" w:styleId="Charb">
    <w:name w:val="正文首行缩进 Char"/>
    <w:basedOn w:val="Char"/>
    <w:link w:val="af2"/>
    <w:rsid w:val="00471E72"/>
    <w:rPr>
      <w:rFonts w:ascii="Times New Roman" w:eastAsia="宋体" w:hAnsi="Times New Roman" w:cs="Times New Roman"/>
      <w:szCs w:val="24"/>
      <w:lang/>
    </w:rPr>
  </w:style>
  <w:style w:type="paragraph" w:styleId="23">
    <w:name w:val="Body Text First Indent 2"/>
    <w:basedOn w:val="a8"/>
    <w:link w:val="2Char2"/>
    <w:uiPriority w:val="99"/>
    <w:unhideWhenUsed/>
    <w:qFormat/>
    <w:rsid w:val="00471E72"/>
    <w:pPr>
      <w:spacing w:after="120"/>
      <w:ind w:leftChars="200" w:left="420" w:firstLineChars="200" w:firstLine="420"/>
    </w:pPr>
    <w:rPr>
      <w:rFonts w:eastAsia="宋?"/>
      <w:sz w:val="21"/>
    </w:rPr>
  </w:style>
  <w:style w:type="character" w:customStyle="1" w:styleId="2Char2">
    <w:name w:val="正文首行缩进 2 Char"/>
    <w:basedOn w:val="Char3"/>
    <w:link w:val="23"/>
    <w:uiPriority w:val="99"/>
    <w:rsid w:val="00471E72"/>
    <w:rPr>
      <w:rFonts w:ascii="Times New Roman" w:eastAsia="宋?" w:hAnsi="Times New Roman" w:cs="Times New Roman"/>
      <w:color w:val="000000"/>
      <w:szCs w:val="24"/>
      <w:lang/>
    </w:rPr>
  </w:style>
  <w:style w:type="table" w:styleId="af3">
    <w:name w:val="Table Grid"/>
    <w:basedOn w:val="a1"/>
    <w:uiPriority w:val="39"/>
    <w:qFormat/>
    <w:rsid w:val="00471E7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471E72"/>
    <w:rPr>
      <w:b/>
      <w:bCs/>
    </w:rPr>
  </w:style>
  <w:style w:type="character" w:styleId="af5">
    <w:name w:val="page number"/>
    <w:rsid w:val="00471E72"/>
  </w:style>
  <w:style w:type="paragraph" w:styleId="af6">
    <w:next w:val="af7"/>
    <w:rsid w:val="00471E72"/>
    <w:pPr>
      <w:widowControl w:val="0"/>
      <w:jc w:val="both"/>
    </w:pPr>
  </w:style>
  <w:style w:type="character" w:styleId="af8">
    <w:name w:val="Emphasis"/>
    <w:qFormat/>
    <w:rsid w:val="00471E72"/>
    <w:rPr>
      <w:i/>
      <w:iCs/>
    </w:rPr>
  </w:style>
  <w:style w:type="character" w:styleId="af9">
    <w:name w:val="Hyperlink"/>
    <w:uiPriority w:val="99"/>
    <w:qFormat/>
    <w:rsid w:val="00471E72"/>
    <w:rPr>
      <w:color w:val="0000FF"/>
      <w:u w:val="single"/>
    </w:rPr>
  </w:style>
  <w:style w:type="character" w:styleId="afa">
    <w:name w:val="annotation reference"/>
    <w:qFormat/>
    <w:rsid w:val="00471E72"/>
    <w:rPr>
      <w:sz w:val="21"/>
      <w:szCs w:val="21"/>
    </w:rPr>
  </w:style>
  <w:style w:type="character" w:customStyle="1" w:styleId="CharChar">
    <w:name w:val="页脚 Char Char"/>
    <w:rsid w:val="00471E72"/>
    <w:rPr>
      <w:rFonts w:ascii="Times New Roman" w:eastAsia="宋体" w:hAnsi="Times New Roman" w:cs="Times New Roman"/>
      <w:sz w:val="18"/>
      <w:szCs w:val="18"/>
    </w:rPr>
  </w:style>
  <w:style w:type="character" w:customStyle="1" w:styleId="afb">
    <w:name w:val="纯文本 字符"/>
    <w:rsid w:val="00471E72"/>
    <w:rPr>
      <w:rFonts w:ascii="宋体" w:eastAsia="宋体" w:hAnsi="Courier New" w:cs="Times New Roman"/>
      <w:szCs w:val="20"/>
    </w:rPr>
  </w:style>
  <w:style w:type="character" w:customStyle="1" w:styleId="1CharCharCharChar">
    <w:name w:val="样式1 Char Char Char Char"/>
    <w:link w:val="1CharChar"/>
    <w:rsid w:val="00471E72"/>
    <w:rPr>
      <w:sz w:val="24"/>
    </w:rPr>
  </w:style>
  <w:style w:type="paragraph" w:customStyle="1" w:styleId="1CharChar">
    <w:name w:val="样式1 Char Char"/>
    <w:basedOn w:val="a"/>
    <w:next w:val="a"/>
    <w:link w:val="1CharCharCharChar"/>
    <w:rsid w:val="00471E72"/>
    <w:pPr>
      <w:spacing w:line="360" w:lineRule="auto"/>
      <w:ind w:firstLineChars="215" w:firstLine="516"/>
    </w:pPr>
    <w:rPr>
      <w:sz w:val="24"/>
    </w:rPr>
  </w:style>
  <w:style w:type="character" w:customStyle="1" w:styleId="Char12">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sid w:val="00471E72"/>
    <w:rPr>
      <w:rFonts w:ascii="宋体" w:hAnsi="Courier New" w:cs="Courier New"/>
      <w:kern w:val="2"/>
      <w:sz w:val="21"/>
      <w:szCs w:val="21"/>
    </w:rPr>
  </w:style>
  <w:style w:type="character" w:customStyle="1" w:styleId="CharChar0">
    <w:name w:val="批注文字 Char Char"/>
    <w:rsid w:val="00471E72"/>
    <w:rPr>
      <w:rFonts w:ascii="Times New Roman" w:eastAsia="宋体" w:hAnsi="Times New Roman" w:cs="Times New Roman"/>
      <w:szCs w:val="24"/>
    </w:rPr>
  </w:style>
  <w:style w:type="character" w:customStyle="1" w:styleId="Charc">
    <w:name w:val=" Char"/>
    <w:rsid w:val="00471E72"/>
    <w:rPr>
      <w:rFonts w:ascii="宋体" w:eastAsia="宋体" w:hAnsi="Courier New"/>
      <w:kern w:val="2"/>
      <w:sz w:val="21"/>
      <w:lang w:val="en-US" w:eastAsia="zh-CN" w:bidi="ar-SA"/>
    </w:rPr>
  </w:style>
  <w:style w:type="character" w:customStyle="1" w:styleId="font31">
    <w:name w:val="font31"/>
    <w:rsid w:val="00471E72"/>
    <w:rPr>
      <w:rFonts w:ascii="宋体" w:eastAsia="宋体" w:hAnsi="宋体" w:cs="宋体" w:hint="eastAsia"/>
      <w:b/>
      <w:color w:val="000000"/>
      <w:sz w:val="24"/>
      <w:szCs w:val="24"/>
      <w:u w:val="none"/>
    </w:rPr>
  </w:style>
  <w:style w:type="character" w:customStyle="1" w:styleId="CharChar1">
    <w:name w:val="批注主题 Char Char"/>
    <w:rsid w:val="00471E72"/>
    <w:rPr>
      <w:rFonts w:ascii="Times New Roman" w:eastAsia="宋体" w:hAnsi="Times New Roman" w:cs="Times New Roman"/>
      <w:b/>
      <w:bCs/>
      <w:szCs w:val="24"/>
    </w:rPr>
  </w:style>
  <w:style w:type="character" w:customStyle="1" w:styleId="font41">
    <w:name w:val="font41"/>
    <w:qFormat/>
    <w:rsid w:val="00471E72"/>
    <w:rPr>
      <w:rFonts w:ascii="宋体" w:eastAsia="宋体" w:hAnsi="宋体" w:cs="宋体" w:hint="eastAsia"/>
      <w:color w:val="000000"/>
      <w:sz w:val="21"/>
      <w:szCs w:val="21"/>
      <w:u w:val="none"/>
    </w:rPr>
  </w:style>
  <w:style w:type="character" w:customStyle="1" w:styleId="2CharChar">
    <w:name w:val="样式2 Char Char"/>
    <w:link w:val="24"/>
    <w:rsid w:val="00471E72"/>
    <w:rPr>
      <w:szCs w:val="24"/>
    </w:rPr>
  </w:style>
  <w:style w:type="paragraph" w:customStyle="1" w:styleId="24">
    <w:name w:val="样式2"/>
    <w:basedOn w:val="a7"/>
    <w:link w:val="2CharChar"/>
    <w:rsid w:val="00471E72"/>
    <w:rPr>
      <w:rFonts w:asciiTheme="minorHAnsi" w:eastAsiaTheme="minorEastAsia" w:hAnsiTheme="minorHAnsi" w:cstheme="minorBidi"/>
      <w:lang w:val="en-US" w:eastAsia="zh-CN"/>
    </w:rPr>
  </w:style>
  <w:style w:type="character" w:customStyle="1" w:styleId="font21">
    <w:name w:val="font21"/>
    <w:qFormat/>
    <w:rsid w:val="00471E72"/>
    <w:rPr>
      <w:rFonts w:ascii="宋体" w:eastAsia="宋体" w:hAnsi="宋体" w:cs="宋体" w:hint="eastAsia"/>
      <w:color w:val="0000FF"/>
      <w:sz w:val="21"/>
      <w:szCs w:val="21"/>
      <w:u w:val="none"/>
    </w:rPr>
  </w:style>
  <w:style w:type="character" w:customStyle="1" w:styleId="afc">
    <w:name w:val="批注文字 字符"/>
    <w:semiHidden/>
    <w:rsid w:val="00471E72"/>
    <w:rPr>
      <w:rFonts w:ascii="Times New Roman" w:eastAsia="宋体" w:hAnsi="Times New Roman" w:cs="Times New Roman"/>
      <w:szCs w:val="24"/>
    </w:rPr>
  </w:style>
  <w:style w:type="character" w:customStyle="1" w:styleId="HTMLChar1">
    <w:name w:val="HTML 预设格式 Char1"/>
    <w:rsid w:val="00471E72"/>
    <w:rPr>
      <w:rFonts w:ascii="Courier New" w:hAnsi="Courier New" w:cs="Courier New"/>
      <w:kern w:val="2"/>
    </w:rPr>
  </w:style>
  <w:style w:type="character" w:customStyle="1" w:styleId="apple-converted-space">
    <w:name w:val="apple-converted-space"/>
    <w:rsid w:val="00471E72"/>
  </w:style>
  <w:style w:type="character" w:customStyle="1" w:styleId="A70">
    <w:name w:val="A7"/>
    <w:uiPriority w:val="99"/>
    <w:qFormat/>
    <w:rsid w:val="00471E72"/>
    <w:rPr>
      <w:rFonts w:ascii="Gotham Book" w:hAnsi="Gotham Book" w:cs="Gotham Book"/>
      <w:color w:val="000000"/>
      <w:sz w:val="16"/>
      <w:szCs w:val="16"/>
    </w:rPr>
  </w:style>
  <w:style w:type="character" w:customStyle="1" w:styleId="1CharChar0">
    <w:name w:val="标题 1 Char Char"/>
    <w:rsid w:val="00471E72"/>
    <w:rPr>
      <w:rFonts w:ascii="宋体" w:eastAsia="黑体" w:hAnsi="宋体"/>
      <w:b/>
      <w:bCs/>
      <w:kern w:val="44"/>
      <w:sz w:val="28"/>
      <w:szCs w:val="44"/>
      <w:lang w:val="en-US" w:eastAsia="zh-CN" w:bidi="ar-SA"/>
    </w:rPr>
  </w:style>
  <w:style w:type="character" w:customStyle="1" w:styleId="16">
    <w:name w:val="16"/>
    <w:rsid w:val="00471E72"/>
  </w:style>
  <w:style w:type="character" w:customStyle="1" w:styleId="CharChar2">
    <w:name w:val="批注框文本 Char Char"/>
    <w:rsid w:val="00471E72"/>
    <w:rPr>
      <w:rFonts w:ascii="Times New Roman" w:eastAsia="宋体" w:hAnsi="Times New Roman" w:cs="Times New Roman"/>
      <w:sz w:val="18"/>
      <w:szCs w:val="18"/>
    </w:rPr>
  </w:style>
  <w:style w:type="character" w:customStyle="1" w:styleId="font11">
    <w:name w:val="font11"/>
    <w:qFormat/>
    <w:rsid w:val="00471E72"/>
    <w:rPr>
      <w:rFonts w:ascii="宋体" w:eastAsia="宋体" w:hAnsi="宋体" w:cs="宋体" w:hint="eastAsia"/>
      <w:color w:val="000000"/>
      <w:sz w:val="21"/>
      <w:szCs w:val="21"/>
      <w:u w:val="none"/>
    </w:rPr>
  </w:style>
  <w:style w:type="character" w:customStyle="1" w:styleId="2CharChar0">
    <w:name w:val="正文缩进2格 Char Char"/>
    <w:link w:val="25"/>
    <w:rsid w:val="00471E72"/>
    <w:rPr>
      <w:rFonts w:ascii="仿宋_GB2312" w:eastAsia="仿宋_GB2312" w:hAnsi="宋体"/>
      <w:sz w:val="28"/>
    </w:rPr>
  </w:style>
  <w:style w:type="paragraph" w:customStyle="1" w:styleId="25">
    <w:name w:val="正文缩进2格"/>
    <w:basedOn w:val="a"/>
    <w:link w:val="2CharChar0"/>
    <w:rsid w:val="00471E72"/>
    <w:pPr>
      <w:spacing w:line="600" w:lineRule="exact"/>
      <w:ind w:firstLineChars="206" w:firstLine="639"/>
    </w:pPr>
    <w:rPr>
      <w:rFonts w:ascii="仿宋_GB2312" w:eastAsia="仿宋_GB2312" w:hAnsi="宋体"/>
      <w:sz w:val="28"/>
    </w:rPr>
  </w:style>
  <w:style w:type="character" w:customStyle="1" w:styleId="CharChar3">
    <w:name w:val="页眉 Char Char"/>
    <w:rsid w:val="00471E72"/>
    <w:rPr>
      <w:rFonts w:ascii="Times New Roman" w:eastAsia="宋体" w:hAnsi="Times New Roman" w:cs="Times New Roman"/>
      <w:sz w:val="18"/>
      <w:szCs w:val="18"/>
    </w:rPr>
  </w:style>
  <w:style w:type="character" w:customStyle="1" w:styleId="Chard">
    <w:name w:val="正文缩进 Char"/>
    <w:aliases w:val="表正文 Char,特点 Char,段1 Char,四号 Char,Normal Indent Char2 Char,Normal Indent Char1 Char1 Char,Normal Indent Char Char Char Char,表正文 Char Char Char Char,正文非缩进 Char Char Char Char,特点 Char Char Char Char,图表 Char,特点 Char1,ALT+Z Char,正文非缩进 Char,标题4 Char"/>
    <w:rsid w:val="00471E72"/>
    <w:rPr>
      <w:kern w:val="2"/>
      <w:sz w:val="21"/>
      <w:szCs w:val="24"/>
    </w:rPr>
  </w:style>
  <w:style w:type="character" w:customStyle="1" w:styleId="Char21">
    <w:name w:val="表正文 Char2"/>
    <w:rsid w:val="00471E72"/>
    <w:rPr>
      <w:rFonts w:eastAsia="宋体"/>
      <w:kern w:val="2"/>
      <w:sz w:val="21"/>
      <w:szCs w:val="24"/>
      <w:lang w:val="en-US" w:eastAsia="zh-CN" w:bidi="ar-SA"/>
    </w:rPr>
  </w:style>
  <w:style w:type="character" w:customStyle="1" w:styleId="title">
    <w:name w:val="title"/>
    <w:rsid w:val="00471E72"/>
  </w:style>
  <w:style w:type="character" w:customStyle="1" w:styleId="3Char10">
    <w:name w:val="标题 3 Char1"/>
    <w:aliases w:val="标题 3 Char Char, Char Char Char1"/>
    <w:rsid w:val="00471E72"/>
    <w:rPr>
      <w:rFonts w:eastAsia="宋体"/>
      <w:b/>
      <w:bCs/>
      <w:kern w:val="2"/>
      <w:sz w:val="32"/>
      <w:szCs w:val="32"/>
      <w:lang w:val="en-US" w:eastAsia="zh-CN" w:bidi="ar-SA"/>
    </w:rPr>
  </w:style>
  <w:style w:type="character" w:customStyle="1" w:styleId="Char13">
    <w:name w:val="日期 Char1"/>
    <w:rsid w:val="00471E72"/>
    <w:rPr>
      <w:kern w:val="2"/>
      <w:sz w:val="21"/>
      <w:szCs w:val="24"/>
    </w:rPr>
  </w:style>
  <w:style w:type="character" w:customStyle="1" w:styleId="1CharCharCharCharChar">
    <w:name w:val="样式1 Char Char Char Char Char"/>
    <w:link w:val="13"/>
    <w:rsid w:val="00471E72"/>
    <w:rPr>
      <w:sz w:val="24"/>
    </w:rPr>
  </w:style>
  <w:style w:type="paragraph" w:customStyle="1" w:styleId="13">
    <w:name w:val="样式1"/>
    <w:basedOn w:val="a"/>
    <w:link w:val="1CharCharCharCharChar"/>
    <w:rsid w:val="00471E72"/>
    <w:pPr>
      <w:adjustRightInd w:val="0"/>
      <w:spacing w:line="400" w:lineRule="atLeast"/>
      <w:textAlignment w:val="baseline"/>
    </w:pPr>
    <w:rPr>
      <w:sz w:val="24"/>
    </w:rPr>
  </w:style>
  <w:style w:type="character" w:customStyle="1" w:styleId="CharChar4">
    <w:name w:val="标题 Char Char"/>
    <w:rsid w:val="00471E72"/>
    <w:rPr>
      <w:rFonts w:ascii="Arial" w:eastAsia="隶书" w:hAnsi="Arial" w:cs="Arial"/>
      <w:b/>
      <w:bCs/>
      <w:sz w:val="32"/>
      <w:szCs w:val="32"/>
    </w:rPr>
  </w:style>
  <w:style w:type="character" w:customStyle="1" w:styleId="3CharChar">
    <w:name w:val="正文文本缩进 3 Char Char"/>
    <w:rsid w:val="00471E72"/>
    <w:rPr>
      <w:rFonts w:ascii="Times New Roman" w:eastAsia="宋体" w:hAnsi="Times New Roman" w:cs="Times New Roman"/>
      <w:szCs w:val="20"/>
    </w:rPr>
  </w:style>
  <w:style w:type="paragraph" w:customStyle="1" w:styleId="afd">
    <w:name w:val="表格文字"/>
    <w:basedOn w:val="a"/>
    <w:rsid w:val="00471E72"/>
    <w:pPr>
      <w:spacing w:before="25" w:after="25"/>
      <w:jc w:val="left"/>
    </w:pPr>
    <w:rPr>
      <w:rFonts w:ascii="Times New Roman" w:eastAsia="宋体" w:hAnsi="Times New Roman" w:cs="Times New Roman"/>
      <w:bCs/>
      <w:spacing w:val="10"/>
      <w:kern w:val="0"/>
      <w:sz w:val="24"/>
      <w:szCs w:val="20"/>
    </w:rPr>
  </w:style>
  <w:style w:type="paragraph" w:customStyle="1" w:styleId="ListParagraph">
    <w:name w:val="List Paragraph"/>
    <w:basedOn w:val="a"/>
    <w:rsid w:val="00471E72"/>
    <w:pPr>
      <w:ind w:firstLineChars="200" w:firstLine="420"/>
    </w:pPr>
    <w:rPr>
      <w:rFonts w:ascii="Times New Roman" w:eastAsia="宋体" w:hAnsi="Times New Roman" w:cs="Times New Roman"/>
      <w:szCs w:val="24"/>
    </w:rPr>
  </w:style>
  <w:style w:type="paragraph" w:customStyle="1" w:styleId="41">
    <w:name w:val="题注4"/>
    <w:basedOn w:val="a"/>
    <w:next w:val="a5"/>
    <w:rsid w:val="00471E72"/>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zw">
    <w:name w:val="zw"/>
    <w:basedOn w:val="a"/>
    <w:rsid w:val="00471E72"/>
    <w:pPr>
      <w:widowControl/>
      <w:spacing w:before="30"/>
      <w:ind w:left="100" w:right="100"/>
    </w:pPr>
    <w:rPr>
      <w:rFonts w:ascii="方正书宋简体" w:eastAsia="方正书宋简体" w:hAnsi="宋体" w:cs="Times New Roman"/>
      <w:color w:val="000000"/>
      <w:kern w:val="0"/>
      <w:szCs w:val="21"/>
    </w:rPr>
  </w:style>
  <w:style w:type="paragraph" w:customStyle="1" w:styleId="Chare">
    <w:name w:val="Char"/>
    <w:basedOn w:val="a"/>
    <w:rsid w:val="00471E72"/>
    <w:pPr>
      <w:widowControl/>
      <w:spacing w:after="160" w:line="240" w:lineRule="exact"/>
      <w:jc w:val="left"/>
    </w:pPr>
    <w:rPr>
      <w:rFonts w:ascii="Times New Roman" w:eastAsia="宋体" w:hAnsi="Times New Roman" w:cs="Times New Roman"/>
      <w:szCs w:val="24"/>
    </w:rPr>
  </w:style>
  <w:style w:type="paragraph" w:customStyle="1" w:styleId="TOCHeading">
    <w:name w:val="TOC Heading"/>
    <w:basedOn w:val="1"/>
    <w:next w:val="a"/>
    <w:rsid w:val="00471E72"/>
    <w:pPr>
      <w:widowControl/>
      <w:spacing w:before="480" w:after="0" w:line="276" w:lineRule="auto"/>
      <w:jc w:val="left"/>
      <w:outlineLvl w:val="9"/>
    </w:pPr>
    <w:rPr>
      <w:rFonts w:ascii="Cambria" w:hAnsi="Cambria" w:cs="黑体"/>
      <w:b w:val="0"/>
      <w:color w:val="365F90"/>
      <w:kern w:val="0"/>
      <w:sz w:val="28"/>
      <w:szCs w:val="28"/>
      <w:lang w:val="en-US" w:eastAsia="zh-CN"/>
    </w:rPr>
  </w:style>
  <w:style w:type="paragraph" w:customStyle="1" w:styleId="CharCharCharChar1">
    <w:name w:val="Char Char Char Char1"/>
    <w:basedOn w:val="a"/>
    <w:rsid w:val="00471E7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
    <w:name w:val="Char Char Char Char"/>
    <w:basedOn w:val="a"/>
    <w:rsid w:val="00471E72"/>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1"/>
    <w:qFormat/>
    <w:rsid w:val="00471E72"/>
    <w:rPr>
      <w:rFonts w:ascii="Calibri" w:eastAsia="宋体" w:hAnsi="Calibri" w:cs="Times New Roman"/>
      <w:szCs w:val="24"/>
    </w:rPr>
  </w:style>
  <w:style w:type="paragraph" w:customStyle="1" w:styleId="CharCharCharCharCharCharChar">
    <w:name w:val="Char Char Char Char Char Char Char"/>
    <w:basedOn w:val="a"/>
    <w:rsid w:val="00471E72"/>
    <w:pPr>
      <w:tabs>
        <w:tab w:val="left" w:pos="425"/>
      </w:tabs>
      <w:ind w:left="425" w:hanging="425"/>
    </w:pPr>
    <w:rPr>
      <w:rFonts w:ascii="Times New Roman" w:eastAsia="仿宋_GB2312" w:hAnsi="Times New Roman" w:cs="Times New Roman"/>
      <w:kern w:val="24"/>
      <w:sz w:val="24"/>
      <w:szCs w:val="24"/>
    </w:rPr>
  </w:style>
  <w:style w:type="paragraph" w:customStyle="1" w:styleId="inf">
    <w:name w:val="inf"/>
    <w:basedOn w:val="a"/>
    <w:rsid w:val="00471E72"/>
    <w:pPr>
      <w:widowControl/>
      <w:spacing w:before="100" w:beforeAutospacing="1" w:after="100" w:afterAutospacing="1" w:line="320" w:lineRule="atLeast"/>
      <w:jc w:val="left"/>
    </w:pPr>
    <w:rPr>
      <w:rFonts w:ascii="宋体" w:eastAsia="宋体" w:hAnsi="宋体" w:cs="宋体"/>
      <w:color w:val="000000"/>
      <w:kern w:val="0"/>
      <w:sz w:val="20"/>
      <w:szCs w:val="20"/>
    </w:rPr>
  </w:style>
  <w:style w:type="paragraph" w:customStyle="1" w:styleId="CharChar20">
    <w:name w:val="Char Char2"/>
    <w:basedOn w:val="a"/>
    <w:rsid w:val="00471E72"/>
    <w:rPr>
      <w:rFonts w:ascii="宋体" w:eastAsia="宋体" w:hAnsi="宋体" w:cs="Times New Roman"/>
      <w:b/>
      <w:sz w:val="28"/>
      <w:szCs w:val="28"/>
    </w:rPr>
  </w:style>
  <w:style w:type="paragraph" w:customStyle="1" w:styleId="xl25">
    <w:name w:val="xl25"/>
    <w:basedOn w:val="a"/>
    <w:rsid w:val="00471E72"/>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styleId="afe">
    <w:name w:val="Revision"/>
    <w:uiPriority w:val="99"/>
    <w:semiHidden/>
    <w:rsid w:val="00471E72"/>
    <w:rPr>
      <w:rFonts w:ascii="Times New Roman" w:eastAsia="宋体" w:hAnsi="Times New Roman" w:cs="Times New Roman"/>
      <w:szCs w:val="24"/>
    </w:rPr>
  </w:style>
  <w:style w:type="paragraph" w:customStyle="1" w:styleId="aff">
    <w:name w:val="保留正文"/>
    <w:basedOn w:val="a3"/>
    <w:rsid w:val="00471E72"/>
    <w:pPr>
      <w:keepNext/>
      <w:spacing w:after="160"/>
    </w:pPr>
  </w:style>
  <w:style w:type="paragraph" w:styleId="TOC">
    <w:name w:val="TOC Heading"/>
    <w:basedOn w:val="1"/>
    <w:next w:val="a"/>
    <w:qFormat/>
    <w:rsid w:val="00471E72"/>
    <w:pPr>
      <w:widowControl/>
      <w:spacing w:before="480" w:after="0" w:line="276" w:lineRule="auto"/>
      <w:jc w:val="left"/>
      <w:outlineLvl w:val="9"/>
    </w:pPr>
    <w:rPr>
      <w:rFonts w:ascii="Cambria" w:hAnsi="Cambria"/>
      <w:color w:val="365F91"/>
      <w:kern w:val="0"/>
      <w:sz w:val="28"/>
      <w:szCs w:val="28"/>
    </w:rPr>
  </w:style>
  <w:style w:type="paragraph" w:customStyle="1" w:styleId="14">
    <w:name w:val="列出段落1"/>
    <w:basedOn w:val="a"/>
    <w:uiPriority w:val="34"/>
    <w:qFormat/>
    <w:rsid w:val="00471E72"/>
    <w:pPr>
      <w:ind w:firstLineChars="200" w:firstLine="420"/>
    </w:pPr>
    <w:rPr>
      <w:rFonts w:ascii="Times New Roman" w:eastAsia="宋体" w:hAnsi="Times New Roman" w:cs="Times New Roman"/>
      <w:szCs w:val="24"/>
    </w:rPr>
  </w:style>
  <w:style w:type="paragraph" w:customStyle="1" w:styleId="ParaChar">
    <w:name w:val="默认段落字体 Para Char"/>
    <w:basedOn w:val="a"/>
    <w:rsid w:val="00471E72"/>
    <w:rPr>
      <w:rFonts w:ascii="宋体" w:eastAsia="宋体" w:hAnsi="宋体" w:cs="Times New Roman"/>
      <w:b/>
      <w:sz w:val="28"/>
      <w:szCs w:val="28"/>
    </w:rPr>
  </w:style>
  <w:style w:type="paragraph" w:customStyle="1" w:styleId="aff0">
    <w:name w:val="图"/>
    <w:basedOn w:val="a"/>
    <w:qFormat/>
    <w:rsid w:val="00471E72"/>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customStyle="1" w:styleId="CharCharChar">
    <w:name w:val="Char Char Char"/>
    <w:basedOn w:val="a"/>
    <w:rsid w:val="00471E72"/>
    <w:pPr>
      <w:spacing w:line="360" w:lineRule="auto"/>
      <w:ind w:firstLineChars="200" w:firstLine="560"/>
    </w:pPr>
    <w:rPr>
      <w:rFonts w:ascii="Times New Roman" w:eastAsia="宋体" w:hAnsi="Times New Roman" w:cs="Times New Roman"/>
      <w:szCs w:val="20"/>
    </w:rPr>
  </w:style>
  <w:style w:type="paragraph" w:customStyle="1" w:styleId="aff1">
    <w:name w:val="段"/>
    <w:qFormat/>
    <w:rsid w:val="00471E72"/>
    <w:pPr>
      <w:tabs>
        <w:tab w:val="center" w:pos="4201"/>
        <w:tab w:val="right" w:leader="dot" w:pos="9298"/>
      </w:tabs>
      <w:autoSpaceDE w:val="0"/>
      <w:autoSpaceDN w:val="0"/>
      <w:ind w:firstLineChars="200" w:firstLine="420"/>
      <w:jc w:val="both"/>
    </w:pPr>
    <w:rPr>
      <w:rFonts w:ascii="宋体" w:eastAsia="宋体" w:hAnsi="Times New Roman" w:cs="Times New Roman"/>
    </w:rPr>
  </w:style>
  <w:style w:type="paragraph" w:customStyle="1" w:styleId="CharCharCharChar0">
    <w:name w:val=" Char Char Char Char"/>
    <w:basedOn w:val="a"/>
    <w:rsid w:val="00471E72"/>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1">
    <w:name w:val="_Style 1"/>
    <w:basedOn w:val="a"/>
    <w:uiPriority w:val="34"/>
    <w:qFormat/>
    <w:rsid w:val="00471E72"/>
    <w:pPr>
      <w:ind w:firstLineChars="200" w:firstLine="420"/>
    </w:pPr>
    <w:rPr>
      <w:rFonts w:ascii="Calibri" w:eastAsia="宋体" w:hAnsi="Calibri" w:cs="Times New Roman"/>
    </w:rPr>
  </w:style>
  <w:style w:type="paragraph" w:customStyle="1" w:styleId="26">
    <w:name w:val="列出段落2"/>
    <w:basedOn w:val="a"/>
    <w:rsid w:val="00471E72"/>
    <w:pPr>
      <w:ind w:firstLineChars="200" w:firstLine="420"/>
    </w:pPr>
    <w:rPr>
      <w:rFonts w:ascii="Times New Roman" w:eastAsia="宋体" w:hAnsi="Times New Roman" w:cs="Times New Roman"/>
      <w:szCs w:val="24"/>
    </w:rPr>
  </w:style>
  <w:style w:type="paragraph" w:styleId="aff2">
    <w:name w:val="List Paragraph"/>
    <w:basedOn w:val="a"/>
    <w:qFormat/>
    <w:rsid w:val="00471E72"/>
    <w:pPr>
      <w:ind w:firstLineChars="200" w:firstLine="420"/>
    </w:pPr>
    <w:rPr>
      <w:rFonts w:ascii="Times New Roman" w:eastAsia="宋体" w:hAnsi="Times New Roman" w:cs="Times New Roman"/>
      <w:szCs w:val="24"/>
    </w:rPr>
  </w:style>
  <w:style w:type="paragraph" w:customStyle="1" w:styleId="p0">
    <w:name w:val="p0"/>
    <w:basedOn w:val="a"/>
    <w:rsid w:val="00471E72"/>
    <w:pPr>
      <w:widowControl/>
    </w:pPr>
    <w:rPr>
      <w:rFonts w:ascii="宋体" w:eastAsia="宋体" w:hAnsi="宋体" w:cs="宋体"/>
      <w:kern w:val="0"/>
      <w:szCs w:val="21"/>
    </w:rPr>
  </w:style>
  <w:style w:type="paragraph" w:customStyle="1" w:styleId="p3">
    <w:name w:val="p3"/>
    <w:basedOn w:val="a"/>
    <w:rsid w:val="00471E72"/>
    <w:pPr>
      <w:spacing w:line="30" w:lineRule="atLeast"/>
      <w:jc w:val="center"/>
    </w:pPr>
    <w:rPr>
      <w:rFonts w:ascii="宋体" w:eastAsia="宋体" w:hAnsi="宋体" w:cs="宋体" w:hint="eastAsia"/>
      <w:kern w:val="0"/>
      <w:sz w:val="36"/>
      <w:szCs w:val="36"/>
    </w:rPr>
  </w:style>
  <w:style w:type="paragraph" w:customStyle="1" w:styleId="aff3">
    <w:name w:val="*正文"/>
    <w:basedOn w:val="a"/>
    <w:qFormat/>
    <w:rsid w:val="00471E72"/>
    <w:pPr>
      <w:widowControl/>
      <w:spacing w:line="360" w:lineRule="auto"/>
      <w:ind w:firstLineChars="200" w:firstLine="200"/>
      <w:jc w:val="left"/>
    </w:pPr>
    <w:rPr>
      <w:rFonts w:ascii="仿宋_GB2312" w:eastAsia="宋体" w:hAnsi="Calibri" w:cs="Times New Roman"/>
      <w:sz w:val="24"/>
      <w:szCs w:val="28"/>
    </w:rPr>
  </w:style>
  <w:style w:type="paragraph" w:customStyle="1" w:styleId="p8">
    <w:name w:val="p8"/>
    <w:basedOn w:val="a"/>
    <w:rsid w:val="00471E72"/>
    <w:pPr>
      <w:spacing w:line="30" w:lineRule="atLeast"/>
      <w:jc w:val="left"/>
    </w:pPr>
    <w:rPr>
      <w:rFonts w:ascii="宋体" w:eastAsia="宋体" w:hAnsi="宋体" w:cs="宋体" w:hint="eastAsia"/>
      <w:kern w:val="0"/>
      <w:szCs w:val="21"/>
    </w:rPr>
  </w:style>
  <w:style w:type="paragraph" w:customStyle="1" w:styleId="Web">
    <w:name w:val="普通 (Web)"/>
    <w:basedOn w:val="a"/>
    <w:rsid w:val="00471E72"/>
    <w:pPr>
      <w:widowControl/>
      <w:spacing w:before="100" w:beforeAutospacing="1" w:after="100" w:afterAutospacing="1"/>
      <w:jc w:val="left"/>
    </w:pPr>
    <w:rPr>
      <w:rFonts w:ascii="宋体" w:eastAsia="宋体" w:hAnsi="宋体" w:cs="Times New Roman"/>
      <w:kern w:val="0"/>
      <w:sz w:val="24"/>
      <w:szCs w:val="20"/>
    </w:rPr>
  </w:style>
  <w:style w:type="paragraph" w:customStyle="1" w:styleId="USE1">
    <w:name w:val="USE 1"/>
    <w:basedOn w:val="a"/>
    <w:rsid w:val="00471E72"/>
    <w:pPr>
      <w:spacing w:line="200" w:lineRule="atLeast"/>
      <w:jc w:val="left"/>
    </w:pPr>
    <w:rPr>
      <w:rFonts w:ascii="宋体" w:eastAsia="宋体" w:hAnsi="宋体" w:cs="Times New Roman"/>
      <w:b/>
      <w:sz w:val="24"/>
      <w:szCs w:val="28"/>
    </w:rPr>
  </w:style>
  <w:style w:type="paragraph" w:customStyle="1" w:styleId="aff4">
    <w:name w:val="办公自动化专用标题"/>
    <w:basedOn w:val="af0"/>
    <w:rsid w:val="00471E72"/>
    <w:pPr>
      <w:spacing w:line="560" w:lineRule="atLeast"/>
    </w:pPr>
    <w:rPr>
      <w:rFonts w:ascii="宋体" w:hAnsi="Arial"/>
      <w:bCs w:val="0"/>
      <w:sz w:val="44"/>
      <w:szCs w:val="20"/>
      <w:lang w:val="en-US" w:eastAsia="zh-CN"/>
    </w:rPr>
  </w:style>
  <w:style w:type="paragraph" w:customStyle="1" w:styleId="p19">
    <w:name w:val="p19"/>
    <w:basedOn w:val="a"/>
    <w:rsid w:val="00471E72"/>
    <w:pPr>
      <w:spacing w:line="30" w:lineRule="atLeast"/>
      <w:jc w:val="left"/>
    </w:pPr>
    <w:rPr>
      <w:rFonts w:ascii="黑体" w:eastAsia="黑体" w:hAnsi="宋体" w:cs="黑体"/>
      <w:kern w:val="0"/>
      <w:sz w:val="28"/>
      <w:szCs w:val="28"/>
    </w:rPr>
  </w:style>
  <w:style w:type="paragraph" w:customStyle="1" w:styleId="51">
    <w:name w:val="题注5"/>
    <w:basedOn w:val="a"/>
    <w:next w:val="a5"/>
    <w:rsid w:val="00471E72"/>
    <w:pPr>
      <w:jc w:val="center"/>
    </w:pPr>
    <w:rPr>
      <w:rFonts w:ascii="Times New Roman" w:eastAsia="宋体" w:hAnsi="Times New Roman" w:cs="Times New Roman"/>
      <w:b/>
      <w:color w:val="000000"/>
      <w:sz w:val="24"/>
      <w:szCs w:val="21"/>
    </w:rPr>
  </w:style>
  <w:style w:type="paragraph" w:customStyle="1" w:styleId="Default">
    <w:name w:val="Default"/>
    <w:uiPriority w:val="99"/>
    <w:qFormat/>
    <w:rsid w:val="00471E72"/>
    <w:pPr>
      <w:widowControl w:val="0"/>
      <w:autoSpaceDE w:val="0"/>
      <w:autoSpaceDN w:val="0"/>
      <w:adjustRightInd w:val="0"/>
    </w:pPr>
    <w:rPr>
      <w:rFonts w:ascii="Arial Narrow" w:eastAsia="宋体" w:hAnsi="Arial Narrow" w:cs="Arial Narrow"/>
      <w:color w:val="000000"/>
      <w:kern w:val="0"/>
      <w:sz w:val="24"/>
      <w:szCs w:val="24"/>
    </w:rPr>
  </w:style>
  <w:style w:type="paragraph" w:customStyle="1" w:styleId="Char14">
    <w:name w:val="Char1"/>
    <w:basedOn w:val="a"/>
    <w:rsid w:val="00471E72"/>
    <w:rPr>
      <w:rFonts w:ascii="仿宋_GB2312" w:eastAsia="仿宋_GB2312" w:hAnsi="Times New Roman" w:cs="Times New Roman"/>
      <w:b/>
      <w:sz w:val="32"/>
      <w:szCs w:val="32"/>
    </w:rPr>
  </w:style>
  <w:style w:type="paragraph" w:customStyle="1" w:styleId="msolistparagraph0">
    <w:name w:val="msolistparagraph"/>
    <w:basedOn w:val="a"/>
    <w:rsid w:val="00471E72"/>
    <w:pPr>
      <w:ind w:firstLineChars="200" w:firstLine="420"/>
    </w:pPr>
    <w:rPr>
      <w:rFonts w:ascii="Times New Roman" w:eastAsia="宋体" w:hAnsi="Times New Roman" w:cs="Times New Roman"/>
      <w:szCs w:val="24"/>
    </w:rPr>
  </w:style>
  <w:style w:type="paragraph" w:styleId="aff5">
    <w:name w:val="No Spacing"/>
    <w:uiPriority w:val="1"/>
    <w:qFormat/>
    <w:rsid w:val="00471E72"/>
    <w:pPr>
      <w:widowControl w:val="0"/>
      <w:ind w:firstLineChars="200" w:firstLine="200"/>
      <w:jc w:val="both"/>
    </w:pPr>
    <w:rPr>
      <w:rFonts w:ascii="Times New Roman" w:eastAsia="宋体" w:hAnsi="Times New Roman" w:cs="Times New Roman"/>
    </w:rPr>
  </w:style>
  <w:style w:type="paragraph" w:customStyle="1" w:styleId="aff6">
    <w:name w:val="引言二级条标题"/>
    <w:basedOn w:val="a"/>
    <w:next w:val="aff1"/>
    <w:qFormat/>
    <w:rsid w:val="00471E72"/>
    <w:pPr>
      <w:widowControl/>
      <w:numPr>
        <w:ilvl w:val="1"/>
        <w:numId w:val="1"/>
      </w:numPr>
      <w:tabs>
        <w:tab w:val="left" w:pos="360"/>
        <w:tab w:val="left" w:pos="1200"/>
        <w:tab w:val="left" w:pos="1320"/>
      </w:tabs>
    </w:pPr>
    <w:rPr>
      <w:rFonts w:ascii="宋体" w:eastAsia="黑体" w:hAnsi="宋体" w:cs="Times New Roman"/>
      <w:sz w:val="22"/>
      <w:szCs w:val="20"/>
    </w:rPr>
  </w:style>
  <w:style w:type="paragraph" w:customStyle="1" w:styleId="Aff7">
    <w:name w:val="正文 A"/>
    <w:rsid w:val="00471E72"/>
    <w:pPr>
      <w:widowControl w:val="0"/>
      <w:jc w:val="both"/>
    </w:pPr>
    <w:rPr>
      <w:rFonts w:ascii="Times New Roman" w:eastAsia="ヒラギノ角ゴ Pro W3" w:hAnsi="Times New Roman" w:cs="Times New Roman"/>
      <w:color w:val="000000"/>
      <w:szCs w:val="20"/>
    </w:rPr>
  </w:style>
  <w:style w:type="paragraph" w:customStyle="1" w:styleId="aff8">
    <w:name w:val="文档正文"/>
    <w:basedOn w:val="a"/>
    <w:uiPriority w:val="99"/>
    <w:qFormat/>
    <w:rsid w:val="00471E72"/>
    <w:pPr>
      <w:adjustRightInd w:val="0"/>
      <w:spacing w:line="480" w:lineRule="atLeast"/>
      <w:ind w:firstLineChars="200" w:firstLine="567"/>
      <w:textAlignment w:val="baseline"/>
    </w:pPr>
    <w:rPr>
      <w:rFonts w:ascii="长城仿宋" w:eastAsia="宋体" w:hAnsi="Calibri" w:cs="Times New Roman"/>
      <w:kern w:val="0"/>
      <w:szCs w:val="20"/>
    </w:rPr>
  </w:style>
  <w:style w:type="paragraph" w:customStyle="1" w:styleId="0">
    <w:name w:val="0级"/>
    <w:basedOn w:val="a"/>
    <w:qFormat/>
    <w:rsid w:val="00471E72"/>
    <w:pPr>
      <w:ind w:left="420" w:hanging="420"/>
    </w:pPr>
    <w:rPr>
      <w:rFonts w:ascii="宋体" w:eastAsia="宋体" w:hAnsi="宋体" w:cs="Times New Roman"/>
      <w:color w:val="000000"/>
      <w:szCs w:val="21"/>
    </w:rPr>
  </w:style>
  <w:style w:type="paragraph" w:customStyle="1" w:styleId="15">
    <w:name w:val="正文缩进1"/>
    <w:basedOn w:val="a"/>
    <w:qFormat/>
    <w:rsid w:val="00471E72"/>
    <w:pPr>
      <w:ind w:firstLineChars="200" w:firstLine="420"/>
    </w:pPr>
    <w:rPr>
      <w:rFonts w:ascii="Calibri" w:eastAsia="宋体" w:hAnsi="Calibri" w:cs="Times New Roman"/>
      <w:szCs w:val="24"/>
    </w:rPr>
  </w:style>
  <w:style w:type="paragraph" w:customStyle="1" w:styleId="aff9">
    <w:name w:val="！表格内容"/>
    <w:basedOn w:val="a"/>
    <w:qFormat/>
    <w:rsid w:val="00471E72"/>
    <w:pPr>
      <w:spacing w:line="320" w:lineRule="atLeast"/>
    </w:pPr>
    <w:rPr>
      <w:rFonts w:ascii="Times New Roman" w:eastAsia="宋体" w:hAnsi="Times New Roman" w:cs="Times New Roman"/>
      <w:szCs w:val="24"/>
    </w:rPr>
  </w:style>
  <w:style w:type="table" w:customStyle="1" w:styleId="17">
    <w:name w:val="网格型1"/>
    <w:basedOn w:val="a1"/>
    <w:qFormat/>
    <w:rsid w:val="00471E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81">
    <w:name w:val="font81"/>
    <w:rsid w:val="00471E72"/>
    <w:rPr>
      <w:rFonts w:ascii="宋体" w:eastAsia="宋体" w:hAnsi="宋体" w:cs="宋体" w:hint="eastAsia"/>
      <w:b/>
      <w:bCs/>
      <w:i w:val="0"/>
      <w:iCs w:val="0"/>
      <w:color w:val="000000"/>
      <w:sz w:val="20"/>
      <w:szCs w:val="20"/>
      <w:u w:val="none"/>
    </w:rPr>
  </w:style>
  <w:style w:type="character" w:customStyle="1" w:styleId="font101">
    <w:name w:val="font101"/>
    <w:rsid w:val="00471E72"/>
    <w:rPr>
      <w:rFonts w:ascii="宋体" w:eastAsia="宋体" w:hAnsi="宋体" w:cs="宋体" w:hint="eastAsia"/>
      <w:i w:val="0"/>
      <w:iCs w:val="0"/>
      <w:color w:val="000000"/>
      <w:sz w:val="20"/>
      <w:szCs w:val="20"/>
      <w:u w:val="none"/>
    </w:rPr>
  </w:style>
  <w:style w:type="character" w:customStyle="1" w:styleId="texth18us">
    <w:name w:val="text_h18us"/>
    <w:rsid w:val="00471E72"/>
  </w:style>
  <w:style w:type="character" w:styleId="af7">
    <w:name w:val="FollowedHyperlink"/>
    <w:basedOn w:val="a0"/>
    <w:uiPriority w:val="99"/>
    <w:semiHidden/>
    <w:unhideWhenUsed/>
    <w:rsid w:val="00471E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2374</Words>
  <Characters>13535</Characters>
  <Application>Microsoft Office Word</Application>
  <DocSecurity>0</DocSecurity>
  <Lines>112</Lines>
  <Paragraphs>31</Paragraphs>
  <ScaleCrop>false</ScaleCrop>
  <Company>Microsoft</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2025-06-09T07:37:00Z</dcterms:created>
  <dcterms:modified xsi:type="dcterms:W3CDTF">2025-06-09T07:38:00Z</dcterms:modified>
</cp:coreProperties>
</file>