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7AA7">
      <w:pPr>
        <w:pStyle w:val="2"/>
        <w:spacing w:before="0" w:after="0" w:line="360" w:lineRule="auto"/>
        <w:rPr>
          <w:rFonts w:hint="eastAsia" w:ascii="宋体" w:hAnsi="宋体"/>
        </w:rPr>
      </w:pPr>
      <w:bookmarkStart w:id="2" w:name="_GoBack"/>
      <w:r>
        <w:fldChar w:fldCharType="begin"/>
      </w:r>
      <w:r>
        <w:instrText xml:space="preserve"> HYPERLINK \l "_Toc488762883" </w:instrText>
      </w:r>
      <w:r>
        <w:fldChar w:fldCharType="separate"/>
      </w:r>
      <w:r>
        <w:rPr>
          <w:rFonts w:hint="eastAsia" w:ascii="宋体" w:hAnsi="宋体"/>
        </w:rPr>
        <w:t>招标项目需求</w:t>
      </w:r>
      <w:r>
        <w:rPr>
          <w:rFonts w:hint="eastAsia" w:ascii="宋体" w:hAnsi="宋体"/>
        </w:rPr>
        <w:fldChar w:fldCharType="end"/>
      </w:r>
    </w:p>
    <w:bookmarkEnd w:id="2"/>
    <w:p w14:paraId="27053A14">
      <w:pPr>
        <w:spacing w:line="36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一、</w:t>
      </w:r>
      <w:r>
        <w:rPr>
          <w:rFonts w:asciiTheme="minorEastAsia" w:hAnsiTheme="minorEastAsia" w:eastAsiaTheme="minorEastAsia"/>
          <w:b/>
          <w:bCs/>
        </w:rPr>
        <w:t>项目概况</w:t>
      </w:r>
    </w:p>
    <w:p w14:paraId="0E91C9D7">
      <w:pPr>
        <w:pStyle w:val="6"/>
        <w:ind w:firstLine="420" w:firstLineChars="200"/>
        <w:rPr>
          <w:rFonts w:hint="eastAsia" w:cs="宋体" w:asciiTheme="minorEastAsia" w:hAnsiTheme="minorEastAsia" w:eastAsiaTheme="minorEastAsia"/>
          <w:bCs w:val="0"/>
          <w:szCs w:val="20"/>
        </w:rPr>
      </w:pPr>
      <w:r>
        <w:rPr>
          <w:rFonts w:cs="宋体" w:asciiTheme="minorEastAsia" w:hAnsiTheme="minorEastAsia" w:eastAsiaTheme="minorEastAsia"/>
          <w:bCs w:val="0"/>
          <w:szCs w:val="20"/>
        </w:rPr>
        <w:t>根据《</w:t>
      </w:r>
      <w:r>
        <w:rPr>
          <w:rFonts w:hint="eastAsia" w:cs="宋体" w:asciiTheme="minorEastAsia" w:hAnsiTheme="minorEastAsia" w:eastAsiaTheme="minorEastAsia"/>
          <w:bCs w:val="0"/>
          <w:szCs w:val="20"/>
        </w:rPr>
        <w:t>国家移民管理机构</w:t>
      </w:r>
      <w:r>
        <w:rPr>
          <w:rFonts w:cs="宋体" w:asciiTheme="minorEastAsia" w:hAnsiTheme="minorEastAsia" w:eastAsiaTheme="minorEastAsia"/>
          <w:bCs w:val="0"/>
          <w:szCs w:val="20"/>
        </w:rPr>
        <w:t>政府采购需求管理实施细则》（国移民后〔2022〕</w:t>
      </w:r>
      <w:r>
        <w:rPr>
          <w:rFonts w:hint="eastAsia" w:cs="宋体" w:asciiTheme="minorEastAsia" w:hAnsiTheme="minorEastAsia" w:eastAsiaTheme="minorEastAsia"/>
          <w:bCs w:val="0"/>
          <w:szCs w:val="20"/>
        </w:rPr>
        <w:t>1469</w:t>
      </w:r>
      <w:r>
        <w:rPr>
          <w:rFonts w:cs="宋体" w:asciiTheme="minorEastAsia" w:hAnsiTheme="minorEastAsia" w:eastAsiaTheme="minorEastAsia"/>
          <w:bCs w:val="0"/>
          <w:szCs w:val="20"/>
        </w:rPr>
        <w:t>号）等相关规定要求</w:t>
      </w:r>
      <w:r>
        <w:rPr>
          <w:rFonts w:hint="eastAsia" w:cs="宋体" w:asciiTheme="minorEastAsia" w:hAnsiTheme="minorEastAsia" w:eastAsiaTheme="minorEastAsia"/>
          <w:bCs w:val="0"/>
          <w:szCs w:val="20"/>
        </w:rPr>
        <w:t>，</w:t>
      </w:r>
      <w:r>
        <w:rPr>
          <w:rFonts w:cs="宋体" w:asciiTheme="minorEastAsia" w:hAnsiTheme="minorEastAsia" w:eastAsiaTheme="minorEastAsia"/>
          <w:bCs w:val="0"/>
          <w:szCs w:val="20"/>
        </w:rPr>
        <w:t>立足</w:t>
      </w:r>
      <w:r>
        <w:rPr>
          <w:rFonts w:hint="eastAsia" w:cs="宋体" w:asciiTheme="minorEastAsia" w:hAnsiTheme="minorEastAsia" w:eastAsiaTheme="minorEastAsia"/>
          <w:bCs w:val="0"/>
          <w:szCs w:val="20"/>
        </w:rPr>
        <w:t>查验</w:t>
      </w:r>
      <w:r>
        <w:rPr>
          <w:rFonts w:cs="宋体" w:asciiTheme="minorEastAsia" w:hAnsiTheme="minorEastAsia" w:eastAsiaTheme="minorEastAsia"/>
          <w:bCs w:val="0"/>
          <w:szCs w:val="20"/>
        </w:rPr>
        <w:t>业务实际需求，进一步提升口岸执法执勤工作水平，</w:t>
      </w:r>
      <w:r>
        <w:rPr>
          <w:rFonts w:hint="eastAsia" w:cs="宋体" w:asciiTheme="minorEastAsia" w:hAnsiTheme="minorEastAsia" w:eastAsiaTheme="minorEastAsia"/>
          <w:bCs w:val="0"/>
          <w:szCs w:val="20"/>
        </w:rPr>
        <w:t>采购大型文检仪设备。</w:t>
      </w:r>
    </w:p>
    <w:p w14:paraId="09F8F5E8">
      <w:pPr>
        <w:spacing w:line="36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（二）、</w:t>
      </w:r>
      <w:r>
        <w:rPr>
          <w:rFonts w:asciiTheme="minorEastAsia" w:hAnsiTheme="minorEastAsia" w:eastAsiaTheme="minorEastAsia"/>
          <w:b/>
          <w:bCs/>
        </w:rPr>
        <w:t>采购标的需实现的功能或者目标</w:t>
      </w:r>
    </w:p>
    <w:p w14:paraId="2EFE6C9F">
      <w:pPr>
        <w:spacing w:line="36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（1）</w:t>
      </w:r>
      <w:r>
        <w:rPr>
          <w:rFonts w:asciiTheme="minorEastAsia" w:hAnsiTheme="minorEastAsia" w:eastAsiaTheme="minorEastAsia"/>
          <w:b/>
          <w:bCs/>
        </w:rPr>
        <w:t>采购标的需实现的功能</w:t>
      </w:r>
    </w:p>
    <w:p w14:paraId="7199D119">
      <w:pPr>
        <w:spacing w:line="360" w:lineRule="auto"/>
        <w:ind w:firstLine="420" w:firstLineChars="200"/>
        <w:rPr>
          <w:rFonts w:hint="eastAsia" w:cs="宋体" w:asciiTheme="minorEastAsia" w:hAnsiTheme="minorEastAsia" w:eastAsiaTheme="minorEastAsia"/>
        </w:rPr>
      </w:pPr>
      <w:r>
        <w:rPr>
          <w:rFonts w:hint="eastAsia" w:cs="宋体" w:asciiTheme="minorEastAsia" w:hAnsiTheme="minorEastAsia" w:eastAsiaTheme="minorEastAsia"/>
        </w:rPr>
        <w:t>使大型文检仪设备</w:t>
      </w:r>
      <w:r>
        <w:rPr>
          <w:rFonts w:cs="宋体" w:asciiTheme="minorEastAsia" w:hAnsiTheme="minorEastAsia" w:eastAsiaTheme="minorEastAsia"/>
        </w:rPr>
        <w:t>通过不同防伪技术在不同光源下的表现</w:t>
      </w:r>
      <w:r>
        <w:rPr>
          <w:rFonts w:hint="eastAsia" w:cs="宋体" w:asciiTheme="minorEastAsia" w:hAnsiTheme="minorEastAsia" w:eastAsiaTheme="minorEastAsia"/>
        </w:rPr>
        <w:t>以及设备内置防伪解析软件对旅行证件进行鉴定、研究。设备应</w:t>
      </w:r>
      <w:r>
        <w:rPr>
          <w:rFonts w:cs="宋体" w:asciiTheme="minorEastAsia" w:hAnsiTheme="minorEastAsia" w:eastAsiaTheme="minorEastAsia"/>
        </w:rPr>
        <w:t>能够满足文检检验工作对</w:t>
      </w:r>
      <w:r>
        <w:rPr>
          <w:rFonts w:hint="eastAsia" w:cs="宋体" w:asciiTheme="minorEastAsia" w:hAnsiTheme="minorEastAsia" w:eastAsiaTheme="minorEastAsia"/>
        </w:rPr>
        <w:t>旅行证件、</w:t>
      </w:r>
      <w:r>
        <w:rPr>
          <w:rFonts w:cs="宋体" w:asciiTheme="minorEastAsia" w:hAnsiTheme="minorEastAsia" w:eastAsiaTheme="minorEastAsia"/>
        </w:rPr>
        <w:t>笔迹、印文、污损文件、以及合同、票据、证件、纸张、货币</w:t>
      </w:r>
      <w:r>
        <w:rPr>
          <w:rFonts w:hint="eastAsia" w:cs="宋体" w:asciiTheme="minorEastAsia" w:hAnsiTheme="minorEastAsia" w:eastAsiaTheme="minorEastAsia"/>
        </w:rPr>
        <w:t>、</w:t>
      </w:r>
      <w:r>
        <w:rPr>
          <w:rFonts w:cs="宋体" w:asciiTheme="minorEastAsia" w:hAnsiTheme="minorEastAsia" w:eastAsiaTheme="minorEastAsia"/>
        </w:rPr>
        <w:t>ID卡上的防伪特征等进行检验、比对和鉴定。</w:t>
      </w:r>
      <w:r>
        <w:rPr>
          <w:rFonts w:hint="eastAsia" w:cs="宋体" w:asciiTheme="minorEastAsia" w:hAnsiTheme="minorEastAsia" w:eastAsiaTheme="minorEastAsia"/>
        </w:rPr>
        <w:t>可检验旅行证件可能出现的</w:t>
      </w:r>
      <w:r>
        <w:rPr>
          <w:rFonts w:cs="宋体" w:asciiTheme="minorEastAsia" w:hAnsiTheme="minorEastAsia" w:eastAsiaTheme="minorEastAsia"/>
        </w:rPr>
        <w:t>涂改掩盖、添加挖补、消退伪造、加密证件、印章票据、荧光检验、字迹压痕、伪造标识、痕迹指纹、微量物证、墨水</w:t>
      </w:r>
      <w:r>
        <w:rPr>
          <w:rFonts w:hint="eastAsia" w:cs="宋体" w:asciiTheme="minorEastAsia" w:hAnsiTheme="minorEastAsia" w:eastAsiaTheme="minorEastAsia"/>
        </w:rPr>
        <w:t>等，具有</w:t>
      </w:r>
      <w:r>
        <w:rPr>
          <w:rFonts w:cs="宋体" w:asciiTheme="minorEastAsia" w:hAnsiTheme="minorEastAsia" w:eastAsiaTheme="minorEastAsia"/>
        </w:rPr>
        <w:t>印章比对、图像测量、图像处理等</w:t>
      </w:r>
      <w:r>
        <w:rPr>
          <w:rFonts w:hint="eastAsia" w:cs="宋体" w:asciiTheme="minorEastAsia" w:hAnsiTheme="minorEastAsia" w:eastAsiaTheme="minorEastAsia"/>
        </w:rPr>
        <w:t>功能</w:t>
      </w:r>
      <w:r>
        <w:rPr>
          <w:rFonts w:cs="宋体" w:asciiTheme="minorEastAsia" w:hAnsiTheme="minorEastAsia" w:eastAsiaTheme="minorEastAsia"/>
        </w:rPr>
        <w:t>。用于防伪技术深度研究和出入境证件真伪鉴别</w:t>
      </w:r>
      <w:r>
        <w:rPr>
          <w:rFonts w:hint="eastAsia" w:cs="宋体" w:asciiTheme="minorEastAsia" w:hAnsiTheme="minorEastAsia" w:eastAsiaTheme="minorEastAsia"/>
        </w:rPr>
        <w:t>。</w:t>
      </w:r>
    </w:p>
    <w:p w14:paraId="34F794E8">
      <w:pPr>
        <w:spacing w:line="36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（2）采购标的需实现的目标</w:t>
      </w:r>
    </w:p>
    <w:p w14:paraId="1918669E">
      <w:pPr>
        <w:spacing w:line="360" w:lineRule="auto"/>
        <w:ind w:firstLine="420" w:firstLineChars="200"/>
        <w:rPr>
          <w:rFonts w:hint="eastAsia" w:cs="宋体" w:asciiTheme="minorEastAsia" w:hAnsiTheme="minorEastAsia" w:eastAsiaTheme="minorEastAsia"/>
        </w:rPr>
      </w:pPr>
      <w:r>
        <w:rPr>
          <w:rFonts w:cs="宋体" w:asciiTheme="minorEastAsia" w:hAnsiTheme="minorEastAsia" w:eastAsiaTheme="minorEastAsia"/>
        </w:rPr>
        <w:t>随着商业印刷技术的发展，越来越多的安全防伪技术被应用在</w:t>
      </w:r>
      <w:r>
        <w:rPr>
          <w:rFonts w:hint="eastAsia" w:cs="宋体" w:asciiTheme="minorEastAsia" w:hAnsiTheme="minorEastAsia" w:eastAsiaTheme="minorEastAsia"/>
        </w:rPr>
        <w:t>出入境证件</w:t>
      </w:r>
      <w:r>
        <w:rPr>
          <w:rFonts w:cs="宋体" w:asciiTheme="minorEastAsia" w:hAnsiTheme="minorEastAsia" w:eastAsiaTheme="minorEastAsia"/>
        </w:rPr>
        <w:t>制作中，</w:t>
      </w:r>
      <w:r>
        <w:rPr>
          <w:rFonts w:hint="eastAsia" w:cs="宋体" w:asciiTheme="minorEastAsia" w:hAnsiTheme="minorEastAsia" w:eastAsiaTheme="minorEastAsia"/>
        </w:rPr>
        <w:t>采购设备到位后满足我单位出入境证件真伪鉴别工作需求。</w:t>
      </w:r>
    </w:p>
    <w:p w14:paraId="5825892C">
      <w:pPr>
        <w:spacing w:line="360" w:lineRule="auto"/>
        <w:ind w:firstLine="420" w:firstLineChars="200"/>
        <w:rPr>
          <w:rFonts w:hint="eastAsia" w:ascii="宋体" w:hAnsi="宋体" w:cs="微软雅黑"/>
          <w:szCs w:val="21"/>
          <w:lang w:bidi="ar"/>
        </w:rPr>
      </w:pPr>
    </w:p>
    <w:p w14:paraId="330C4BA8">
      <w:pPr>
        <w:spacing w:line="360" w:lineRule="auto"/>
        <w:ind w:firstLine="422" w:firstLineChars="200"/>
        <w:rPr>
          <w:rFonts w:hint="eastAsia" w:asciiTheme="minorEastAsia" w:hAnsiTheme="minorEastAsia" w:eastAsiaTheme="minorEastAsia"/>
          <w:b/>
          <w:bCs/>
        </w:rPr>
      </w:pPr>
      <w:r>
        <w:rPr>
          <w:rFonts w:hint="eastAsia" w:asciiTheme="minorEastAsia" w:hAnsiTheme="minorEastAsia" w:eastAsiaTheme="minorEastAsia"/>
          <w:b/>
          <w:bCs/>
        </w:rPr>
        <w:t>★（三）、采购清单（说明：采购清单为实质性要求，设备名称、数量、单位报价时不得调整，否则按无效投标处理。）</w:t>
      </w:r>
    </w:p>
    <w:p w14:paraId="79BF2A5E">
      <w:pPr>
        <w:spacing w:line="360" w:lineRule="auto"/>
        <w:ind w:firstLine="420" w:firstLineChars="200"/>
        <w:rPr>
          <w:rFonts w:hint="eastAsia" w:asciiTheme="minorEastAsia" w:hAnsiTheme="minorEastAsia" w:eastAsiaTheme="minorEastAsia"/>
          <w:szCs w:val="21"/>
        </w:rPr>
      </w:pPr>
      <w:r>
        <w:rPr>
          <w:rFonts w:eastAsia="仿宋"/>
          <w:szCs w:val="32"/>
        </w:rPr>
        <w:t>采购标的名称及数量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828"/>
        <w:gridCol w:w="795"/>
        <w:gridCol w:w="1338"/>
        <w:gridCol w:w="843"/>
      </w:tblGrid>
      <w:tr w14:paraId="0D05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6" w:type="dxa"/>
          </w:tcPr>
          <w:p w14:paraId="35C95D26">
            <w:pPr>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3828" w:type="dxa"/>
          </w:tcPr>
          <w:p w14:paraId="09073E2B">
            <w:pPr>
              <w:jc w:val="center"/>
              <w:rPr>
                <w:rFonts w:hint="eastAsia" w:asciiTheme="minorEastAsia" w:hAnsiTheme="minorEastAsia" w:eastAsiaTheme="minorEastAsia"/>
                <w:szCs w:val="21"/>
              </w:rPr>
            </w:pPr>
            <w:r>
              <w:rPr>
                <w:rFonts w:asciiTheme="minorEastAsia" w:hAnsiTheme="minorEastAsia" w:eastAsiaTheme="minorEastAsia"/>
                <w:szCs w:val="21"/>
              </w:rPr>
              <w:t>名称</w:t>
            </w:r>
          </w:p>
        </w:tc>
        <w:tc>
          <w:tcPr>
            <w:tcW w:w="795" w:type="dxa"/>
          </w:tcPr>
          <w:p w14:paraId="75E8B668">
            <w:pPr>
              <w:jc w:val="center"/>
              <w:rPr>
                <w:rFonts w:hint="eastAsia" w:asciiTheme="minorEastAsia" w:hAnsiTheme="minorEastAsia" w:eastAsiaTheme="minorEastAsia"/>
                <w:szCs w:val="21"/>
              </w:rPr>
            </w:pPr>
            <w:r>
              <w:rPr>
                <w:rFonts w:asciiTheme="minorEastAsia" w:hAnsiTheme="minorEastAsia" w:eastAsiaTheme="minorEastAsia"/>
                <w:szCs w:val="21"/>
              </w:rPr>
              <w:t>数量</w:t>
            </w:r>
          </w:p>
        </w:tc>
        <w:tc>
          <w:tcPr>
            <w:tcW w:w="1338" w:type="dxa"/>
          </w:tcPr>
          <w:p w14:paraId="7BAABC39">
            <w:pPr>
              <w:jc w:val="center"/>
              <w:rPr>
                <w:rFonts w:hint="eastAsia" w:asciiTheme="minorEastAsia" w:hAnsiTheme="minorEastAsia" w:eastAsiaTheme="minorEastAsia"/>
                <w:szCs w:val="21"/>
              </w:rPr>
            </w:pPr>
            <w:r>
              <w:rPr>
                <w:rFonts w:asciiTheme="minorEastAsia" w:hAnsiTheme="minorEastAsia" w:eastAsiaTheme="minorEastAsia"/>
                <w:szCs w:val="21"/>
              </w:rPr>
              <w:t>进口/国产</w:t>
            </w:r>
          </w:p>
        </w:tc>
        <w:tc>
          <w:tcPr>
            <w:tcW w:w="843" w:type="dxa"/>
          </w:tcPr>
          <w:p w14:paraId="6003CE11">
            <w:pPr>
              <w:jc w:val="center"/>
              <w:rPr>
                <w:rFonts w:hint="eastAsia" w:asciiTheme="minorEastAsia" w:hAnsiTheme="minorEastAsia" w:eastAsiaTheme="minorEastAsia"/>
                <w:szCs w:val="21"/>
              </w:rPr>
            </w:pPr>
            <w:r>
              <w:rPr>
                <w:rFonts w:asciiTheme="minorEastAsia" w:hAnsiTheme="minorEastAsia" w:eastAsiaTheme="minorEastAsia"/>
                <w:szCs w:val="21"/>
              </w:rPr>
              <w:t>备注</w:t>
            </w:r>
          </w:p>
        </w:tc>
      </w:tr>
      <w:tr w14:paraId="10ED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Pr>
          <w:p w14:paraId="1EE75F97">
            <w:pPr>
              <w:jc w:val="center"/>
              <w:rPr>
                <w:rFonts w:hint="eastAsia" w:asciiTheme="minorEastAsia" w:hAnsiTheme="minorEastAsia" w:eastAsiaTheme="minorEastAsia"/>
                <w:szCs w:val="21"/>
              </w:rPr>
            </w:pPr>
            <w:r>
              <w:rPr>
                <w:rFonts w:asciiTheme="minorEastAsia" w:hAnsiTheme="minorEastAsia" w:eastAsiaTheme="minorEastAsia"/>
                <w:szCs w:val="21"/>
              </w:rPr>
              <w:t>1</w:t>
            </w:r>
          </w:p>
        </w:tc>
        <w:tc>
          <w:tcPr>
            <w:tcW w:w="3828" w:type="dxa"/>
          </w:tcPr>
          <w:p w14:paraId="2D4AE81E">
            <w:pPr>
              <w:jc w:val="center"/>
              <w:rPr>
                <w:rFonts w:hint="eastAsia" w:asciiTheme="minorEastAsia" w:hAnsiTheme="minorEastAsia" w:eastAsiaTheme="minorEastAsia"/>
                <w:szCs w:val="21"/>
              </w:rPr>
            </w:pPr>
            <w:r>
              <w:rPr>
                <w:rFonts w:hint="eastAsia" w:asciiTheme="minorEastAsia" w:hAnsiTheme="minorEastAsia" w:eastAsiaTheme="minorEastAsia"/>
                <w:szCs w:val="21"/>
              </w:rPr>
              <w:t>大型文检仪</w:t>
            </w:r>
          </w:p>
        </w:tc>
        <w:tc>
          <w:tcPr>
            <w:tcW w:w="795" w:type="dxa"/>
          </w:tcPr>
          <w:p w14:paraId="2DB78C95">
            <w:pPr>
              <w:jc w:val="center"/>
              <w:rPr>
                <w:rFonts w:hint="eastAsia" w:asciiTheme="minorEastAsia" w:hAnsiTheme="minorEastAsia" w:eastAsiaTheme="minorEastAsia"/>
                <w:szCs w:val="21"/>
              </w:rPr>
            </w:pPr>
            <w:r>
              <w:rPr>
                <w:rFonts w:hint="eastAsia" w:asciiTheme="minorEastAsia" w:hAnsiTheme="minorEastAsia" w:eastAsiaTheme="minorEastAsia"/>
                <w:szCs w:val="21"/>
              </w:rPr>
              <w:t>１</w:t>
            </w:r>
          </w:p>
        </w:tc>
        <w:tc>
          <w:tcPr>
            <w:tcW w:w="1338" w:type="dxa"/>
          </w:tcPr>
          <w:p w14:paraId="7599071E">
            <w:pPr>
              <w:jc w:val="center"/>
              <w:rPr>
                <w:rFonts w:hint="eastAsia" w:asciiTheme="minorEastAsia" w:hAnsiTheme="minorEastAsia" w:eastAsiaTheme="minorEastAsia"/>
                <w:szCs w:val="21"/>
              </w:rPr>
            </w:pPr>
            <w:r>
              <w:rPr>
                <w:rFonts w:hint="eastAsia" w:asciiTheme="minorEastAsia" w:hAnsiTheme="minorEastAsia" w:eastAsiaTheme="minorEastAsia"/>
                <w:szCs w:val="21"/>
              </w:rPr>
              <w:t>国产</w:t>
            </w:r>
          </w:p>
        </w:tc>
        <w:tc>
          <w:tcPr>
            <w:tcW w:w="843" w:type="dxa"/>
          </w:tcPr>
          <w:p w14:paraId="0AB305AF">
            <w:pPr>
              <w:jc w:val="center"/>
              <w:rPr>
                <w:rFonts w:hint="eastAsia" w:asciiTheme="minorEastAsia" w:hAnsiTheme="minorEastAsia" w:eastAsiaTheme="minorEastAsia"/>
                <w:szCs w:val="21"/>
              </w:rPr>
            </w:pPr>
          </w:p>
        </w:tc>
      </w:tr>
    </w:tbl>
    <w:p w14:paraId="0C0845BE">
      <w:pPr>
        <w:spacing w:line="360" w:lineRule="auto"/>
        <w:ind w:firstLine="422" w:firstLineChars="200"/>
        <w:jc w:val="left"/>
        <w:rPr>
          <w:rFonts w:hint="eastAsia" w:ascii="宋体" w:hAnsi="宋体"/>
          <w:szCs w:val="21"/>
        </w:rPr>
      </w:pPr>
      <w:r>
        <w:rPr>
          <w:rFonts w:hint="eastAsia"/>
          <w:b/>
          <w:szCs w:val="24"/>
        </w:rPr>
        <w:t>说明：</w:t>
      </w:r>
    </w:p>
    <w:p w14:paraId="34684225">
      <w:pPr>
        <w:spacing w:after="60" w:line="360" w:lineRule="auto"/>
        <w:ind w:firstLine="422" w:firstLineChars="200"/>
        <w:rPr>
          <w:rFonts w:hint="eastAsia" w:ascii="宋体" w:hAnsi="宋体"/>
          <w:b/>
          <w:bCs/>
          <w:szCs w:val="21"/>
        </w:rPr>
      </w:pPr>
      <w:r>
        <w:rPr>
          <w:rFonts w:hint="eastAsia" w:ascii="宋体" w:hAnsi="宋体"/>
          <w:b/>
          <w:szCs w:val="21"/>
        </w:rPr>
        <w:t>1、不</w:t>
      </w:r>
      <w:r>
        <w:rPr>
          <w:rFonts w:hint="eastAsia" w:ascii="宋体" w:hAnsi="宋体"/>
          <w:b/>
          <w:bCs/>
          <w:szCs w:val="21"/>
        </w:rPr>
        <w:t>允许采购进口产品</w:t>
      </w:r>
    </w:p>
    <w:p w14:paraId="1EBE6128">
      <w:pPr>
        <w:spacing w:after="60" w:line="360" w:lineRule="auto"/>
        <w:ind w:firstLine="420" w:firstLineChars="200"/>
        <w:rPr>
          <w:rFonts w:hint="eastAsia" w:ascii="宋体" w:hAnsi="宋体"/>
          <w:bCs/>
          <w:szCs w:val="21"/>
        </w:rPr>
      </w:pPr>
      <w:r>
        <w:rPr>
          <w:rFonts w:hint="eastAsia" w:ascii="宋体" w:hAnsi="宋体"/>
          <w:bCs/>
          <w:szCs w:val="21"/>
        </w:rPr>
        <w:t>备注栏注明“拒绝进口”的产品不接受投标人选用进口产品参与投标；注明“接受进口”的产品允许投标人选用进口产品参与投标，但不排斥国内产品。</w:t>
      </w:r>
    </w:p>
    <w:p w14:paraId="08A1FB99">
      <w:pPr>
        <w:spacing w:line="360" w:lineRule="auto"/>
        <w:ind w:firstLine="420" w:firstLineChars="200"/>
        <w:jc w:val="left"/>
        <w:rPr>
          <w:rFonts w:hint="eastAsia" w:ascii="宋体" w:hAnsi="宋体"/>
          <w:b/>
          <w:szCs w:val="21"/>
        </w:rPr>
      </w:pPr>
      <w:r>
        <w:rPr>
          <w:rFonts w:hint="eastAsia" w:ascii="宋体" w:hAnsi="宋体"/>
          <w:bCs/>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93DDBAC">
      <w:pPr>
        <w:spacing w:line="360" w:lineRule="auto"/>
        <w:ind w:firstLine="422" w:firstLineChars="200"/>
        <w:jc w:val="left"/>
        <w:rPr>
          <w:rFonts w:hint="eastAsia" w:ascii="宋体" w:hAnsi="宋体"/>
          <w:b/>
          <w:szCs w:val="21"/>
        </w:rPr>
      </w:pPr>
      <w:r>
        <w:rPr>
          <w:rFonts w:hint="eastAsia" w:ascii="宋体" w:hAnsi="宋体"/>
          <w:b/>
          <w:szCs w:val="21"/>
        </w:rPr>
        <w:t>2、参考品牌的说明</w:t>
      </w:r>
    </w:p>
    <w:p w14:paraId="65212D13">
      <w:pPr>
        <w:spacing w:line="360" w:lineRule="auto"/>
        <w:ind w:firstLine="420" w:firstLineChars="200"/>
        <w:jc w:val="left"/>
        <w:rPr>
          <w:rFonts w:hint="eastAsia" w:ascii="宋体" w:hAnsi="宋体"/>
          <w:szCs w:val="21"/>
        </w:rPr>
      </w:pPr>
      <w:r>
        <w:rPr>
          <w:rFonts w:hint="eastAsia" w:ascii="宋体" w:hAnsi="宋体"/>
          <w:szCs w:val="21"/>
        </w:rPr>
        <w:t>招标文件中所涉及产品品牌均为质量“相当于”要求，非指定性要求，投标人可自主选择质量相的其他品牌产品投标。</w:t>
      </w:r>
    </w:p>
    <w:p w14:paraId="44CB18B4">
      <w:pPr>
        <w:spacing w:line="360" w:lineRule="auto"/>
        <w:ind w:firstLine="422" w:firstLineChars="200"/>
        <w:jc w:val="left"/>
        <w:rPr>
          <w:rFonts w:hint="eastAsia" w:ascii="宋体" w:hAnsi="宋体"/>
          <w:b/>
          <w:szCs w:val="21"/>
        </w:rPr>
      </w:pPr>
      <w:r>
        <w:rPr>
          <w:rFonts w:hint="eastAsia" w:ascii="宋体" w:hAnsi="宋体"/>
          <w:b/>
          <w:szCs w:val="21"/>
        </w:rPr>
        <w:t>3、根据《政府采购货物和服务招标投标管理办法》（财政部令第87号）第31条的规定，提供相同品牌产品的不同投标人参加同一合同项下投标的，处理原则如下：</w:t>
      </w:r>
    </w:p>
    <w:p w14:paraId="3E7F9353">
      <w:pPr>
        <w:spacing w:line="360" w:lineRule="auto"/>
        <w:ind w:firstLine="420" w:firstLineChars="200"/>
        <w:jc w:val="left"/>
        <w:rPr>
          <w:rFonts w:hint="eastAsia" w:ascii="宋体" w:hAnsi="宋体"/>
          <w:szCs w:val="21"/>
        </w:rPr>
      </w:pPr>
      <w:r>
        <w:rPr>
          <w:rFonts w:hint="eastAsia" w:ascii="宋体" w:hAnsi="宋体"/>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F439A23">
      <w:pPr>
        <w:spacing w:line="360" w:lineRule="auto"/>
        <w:ind w:firstLine="420" w:firstLineChars="200"/>
        <w:jc w:val="left"/>
        <w:rPr>
          <w:rFonts w:hint="eastAsia" w:ascii="宋体" w:hAnsi="宋体"/>
          <w:szCs w:val="21"/>
        </w:rPr>
      </w:pPr>
      <w:r>
        <w:rPr>
          <w:rFonts w:hint="eastAsia" w:ascii="宋体" w:hAnsi="宋体"/>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F7D1964">
      <w:pPr>
        <w:spacing w:line="360" w:lineRule="auto"/>
        <w:ind w:firstLine="420" w:firstLineChars="200"/>
        <w:rPr>
          <w:rFonts w:hint="eastAsia" w:ascii="宋体" w:hAnsi="宋体"/>
          <w:szCs w:val="21"/>
        </w:rPr>
      </w:pPr>
      <w:r>
        <w:rPr>
          <w:rFonts w:hint="eastAsia" w:ascii="宋体" w:hAnsi="宋体"/>
          <w:szCs w:val="21"/>
        </w:rPr>
        <w:t>（3）非单一产品采购项目，采购人应当根据采购项目技术构成、产品价格比重等合理确定核心产品，并在招标文件中载明。多家投标人提供的核心产品品牌相同的，按前两款规定处理。</w:t>
      </w:r>
    </w:p>
    <w:p w14:paraId="1D43E1A7">
      <w:pPr>
        <w:spacing w:line="360" w:lineRule="auto"/>
        <w:ind w:firstLine="420" w:firstLineChars="200"/>
        <w:rPr>
          <w:rFonts w:hint="eastAsia" w:ascii="宋体" w:hAnsi="宋体"/>
          <w:b/>
          <w:szCs w:val="21"/>
        </w:rPr>
      </w:pPr>
      <w:r>
        <w:rPr>
          <w:szCs w:val="32"/>
        </w:rPr>
        <w:t>核心产品。非单一产品采购项目，采购人根据采购项目技术构成、产品价格比重等合理确定核心产品，本项目核心产品为</w:t>
      </w:r>
      <w:r>
        <w:rPr>
          <w:rFonts w:hint="eastAsia"/>
          <w:szCs w:val="32"/>
        </w:rPr>
        <w:t>：</w:t>
      </w:r>
      <w:r>
        <w:rPr>
          <w:rFonts w:hint="eastAsia" w:eastAsia="仿宋"/>
          <w:szCs w:val="32"/>
        </w:rPr>
        <w:t>无</w:t>
      </w:r>
    </w:p>
    <w:p w14:paraId="503492B7">
      <w:pPr>
        <w:spacing w:line="360" w:lineRule="auto"/>
        <w:ind w:firstLine="422" w:firstLineChars="200"/>
        <w:rPr>
          <w:rFonts w:hint="eastAsia" w:asciiTheme="minorEastAsia" w:hAnsiTheme="minorEastAsia" w:eastAsiaTheme="minorEastAsia"/>
          <w:b/>
          <w:bCs/>
        </w:rPr>
      </w:pPr>
    </w:p>
    <w:p w14:paraId="0BED6886">
      <w:pPr>
        <w:spacing w:line="360" w:lineRule="auto"/>
        <w:ind w:firstLine="422" w:firstLineChars="200"/>
        <w:rPr>
          <w:rFonts w:hint="eastAsia" w:asciiTheme="minorEastAsia" w:hAnsiTheme="minorEastAsia" w:eastAsiaTheme="minorEastAsia"/>
          <w:szCs w:val="21"/>
        </w:rPr>
      </w:pPr>
      <w:r>
        <w:rPr>
          <w:rFonts w:hint="eastAsia" w:asciiTheme="minorEastAsia" w:hAnsiTheme="minorEastAsia" w:eastAsiaTheme="minorEastAsia"/>
          <w:b/>
          <w:bCs/>
        </w:rPr>
        <w:t>二、技术要求（说明：技术要求中，标注★条款为实质性条款，不允许负偏离，否则按无效投标处理；标注▲条款，为重要条款，负偏离将导致加重扣分；其余参数为一般性条款）</w:t>
      </w:r>
    </w:p>
    <w:p w14:paraId="2DCFA1B1">
      <w:pPr>
        <w:spacing w:line="360" w:lineRule="auto"/>
        <w:ind w:firstLine="422" w:firstLineChars="200"/>
        <w:jc w:val="left"/>
        <w:rPr>
          <w:rFonts w:hint="eastAsia" w:asciiTheme="minorEastAsia" w:hAnsiTheme="minorEastAsia" w:eastAsiaTheme="minorEastAsia"/>
          <w:b/>
          <w:bCs/>
          <w:szCs w:val="21"/>
        </w:rPr>
      </w:pPr>
      <w:r>
        <w:rPr>
          <w:rFonts w:asciiTheme="minorEastAsia" w:hAnsiTheme="minorEastAsia" w:eastAsiaTheme="minorEastAsia"/>
          <w:b/>
          <w:bCs/>
          <w:szCs w:val="21"/>
        </w:rPr>
        <w:t>一、主机</w:t>
      </w:r>
    </w:p>
    <w:p w14:paraId="117AC1F2">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1、文检仪整机为一体化设计的，</w:t>
      </w:r>
      <w:r>
        <w:rPr>
          <w:rFonts w:hint="eastAsia" w:asciiTheme="minorEastAsia" w:hAnsiTheme="minorEastAsia" w:eastAsiaTheme="minorEastAsia"/>
          <w:szCs w:val="21"/>
        </w:rPr>
        <w:t>文检仪主机重量小于50K</w:t>
      </w:r>
      <w:r>
        <w:rPr>
          <w:rFonts w:asciiTheme="minorEastAsia" w:hAnsiTheme="minorEastAsia" w:eastAsiaTheme="minorEastAsia"/>
          <w:szCs w:val="21"/>
        </w:rPr>
        <w:t>g</w:t>
      </w:r>
      <w:r>
        <w:rPr>
          <w:rFonts w:hint="eastAsia" w:asciiTheme="minorEastAsia" w:hAnsiTheme="minorEastAsia" w:eastAsiaTheme="minorEastAsia"/>
          <w:szCs w:val="21"/>
        </w:rPr>
        <w:t>，外形尺寸小于宽</w:t>
      </w:r>
      <w:r>
        <w:rPr>
          <w:rFonts w:asciiTheme="minorEastAsia" w:hAnsiTheme="minorEastAsia" w:eastAsiaTheme="minorEastAsia"/>
          <w:szCs w:val="21"/>
        </w:rPr>
        <w:t xml:space="preserve"> </w:t>
      </w:r>
      <w:r>
        <w:rPr>
          <w:rFonts w:hint="eastAsia" w:asciiTheme="minorEastAsia" w:hAnsiTheme="minorEastAsia" w:eastAsiaTheme="minorEastAsia"/>
          <w:szCs w:val="21"/>
        </w:rPr>
        <w:t>70</w:t>
      </w:r>
      <w:r>
        <w:rPr>
          <w:rFonts w:asciiTheme="minorEastAsia" w:hAnsiTheme="minorEastAsia" w:eastAsiaTheme="minorEastAsia"/>
          <w:szCs w:val="21"/>
        </w:rPr>
        <w:t xml:space="preserve">厘米x </w:t>
      </w:r>
      <w:r>
        <w:rPr>
          <w:rFonts w:hint="eastAsia" w:asciiTheme="minorEastAsia" w:hAnsiTheme="minorEastAsia" w:eastAsiaTheme="minorEastAsia"/>
          <w:szCs w:val="21"/>
        </w:rPr>
        <w:t>深</w:t>
      </w:r>
      <w:r>
        <w:rPr>
          <w:rFonts w:asciiTheme="minorEastAsia" w:hAnsiTheme="minorEastAsia" w:eastAsiaTheme="minorEastAsia"/>
          <w:szCs w:val="21"/>
        </w:rPr>
        <w:t xml:space="preserve"> </w:t>
      </w:r>
      <w:r>
        <w:rPr>
          <w:rFonts w:hint="eastAsia" w:asciiTheme="minorEastAsia" w:hAnsiTheme="minorEastAsia" w:eastAsiaTheme="minorEastAsia"/>
          <w:szCs w:val="21"/>
        </w:rPr>
        <w:t>70</w:t>
      </w:r>
      <w:r>
        <w:rPr>
          <w:rFonts w:asciiTheme="minorEastAsia" w:hAnsiTheme="minorEastAsia" w:eastAsiaTheme="minorEastAsia"/>
          <w:szCs w:val="21"/>
        </w:rPr>
        <w:t xml:space="preserve">厘米x </w:t>
      </w:r>
      <w:r>
        <w:rPr>
          <w:rFonts w:hint="eastAsia" w:asciiTheme="minorEastAsia" w:hAnsiTheme="minorEastAsia" w:eastAsiaTheme="minorEastAsia"/>
          <w:szCs w:val="21"/>
        </w:rPr>
        <w:t>高50</w:t>
      </w:r>
      <w:r>
        <w:rPr>
          <w:rFonts w:asciiTheme="minorEastAsia" w:hAnsiTheme="minorEastAsia" w:eastAsiaTheme="minorEastAsia"/>
          <w:szCs w:val="21"/>
        </w:rPr>
        <w:t>厘米</w:t>
      </w:r>
      <w:r>
        <w:rPr>
          <w:rFonts w:hint="eastAsia" w:asciiTheme="minorEastAsia" w:hAnsiTheme="minorEastAsia" w:eastAsiaTheme="minorEastAsia"/>
          <w:szCs w:val="21"/>
        </w:rPr>
        <w:t>，方便摆放。</w:t>
      </w:r>
    </w:p>
    <w:p w14:paraId="2D6F0EB2">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2、文检仪主机应具备工作状态运行指示灯，待机时应为红色，检验状态下应为绿色。</w:t>
      </w:r>
      <w:r>
        <w:rPr>
          <w:rFonts w:hint="eastAsia" w:asciiTheme="minorEastAsia" w:hAnsiTheme="minorEastAsia" w:eastAsiaTheme="minorEastAsia"/>
          <w:szCs w:val="21"/>
        </w:rPr>
        <w:t>设备内置不少于四个方便设备移动的隐藏式搬运把手。</w:t>
      </w:r>
    </w:p>
    <w:p w14:paraId="18939BD5">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主机盖板可前后左右四面开启，以便容纳超大尺寸检材。盖板开启具有下行缓冲阻尼装置，可开启后保持定位。正面盖板完全开启后间隙不小于60×20厘米， 两侧盖板开启后间隙不小于45×1</w:t>
      </w:r>
      <w:r>
        <w:rPr>
          <w:rFonts w:asciiTheme="minorEastAsia" w:hAnsiTheme="minorEastAsia" w:eastAsiaTheme="minorEastAsia"/>
          <w:szCs w:val="21"/>
        </w:rPr>
        <w:t>5</w:t>
      </w:r>
      <w:r>
        <w:rPr>
          <w:rFonts w:hint="eastAsia" w:asciiTheme="minorEastAsia" w:hAnsiTheme="minorEastAsia" w:eastAsiaTheme="minorEastAsia"/>
          <w:szCs w:val="21"/>
        </w:rPr>
        <w:t>厘米</w:t>
      </w:r>
      <w:r>
        <w:rPr>
          <w:rFonts w:asciiTheme="minorEastAsia" w:hAnsiTheme="minorEastAsia" w:eastAsiaTheme="minorEastAsia"/>
          <w:szCs w:val="21"/>
        </w:rPr>
        <w:t>，方便</w:t>
      </w:r>
      <w:r>
        <w:rPr>
          <w:rFonts w:hint="eastAsia" w:asciiTheme="minorEastAsia" w:hAnsiTheme="minorEastAsia" w:eastAsiaTheme="minorEastAsia"/>
          <w:szCs w:val="21"/>
        </w:rPr>
        <w:t>大型</w:t>
      </w:r>
      <w:r>
        <w:rPr>
          <w:rFonts w:asciiTheme="minorEastAsia" w:hAnsiTheme="minorEastAsia" w:eastAsiaTheme="minorEastAsia"/>
          <w:szCs w:val="21"/>
        </w:rPr>
        <w:t>检材摆放；</w:t>
      </w:r>
      <w:r>
        <w:rPr>
          <w:rFonts w:hint="eastAsia" w:asciiTheme="minorEastAsia" w:hAnsiTheme="minorEastAsia" w:eastAsiaTheme="minorEastAsia"/>
          <w:szCs w:val="21"/>
        </w:rPr>
        <w:t>主机正面盖板具荧光观测窗口，便于在中波、短波紫外光照明时直接对检材荧光进行安全观察；防护盖板上配置连锁保护开关，在中短波紫外或反斯托克斯激发光源开启时，若盖板打开，则启动保护，光源自动关闭确保使用人员安全。</w:t>
      </w:r>
      <w:r>
        <w:rPr>
          <w:rFonts w:asciiTheme="minorEastAsia" w:hAnsiTheme="minorEastAsia" w:eastAsiaTheme="minorEastAsia"/>
          <w:szCs w:val="21"/>
        </w:rPr>
        <w:t>仪器软件可以图形化方式显示处于打开状态的盖板，确保紫外光源检验时操作人员安全。</w:t>
      </w:r>
    </w:p>
    <w:p w14:paraId="71CDF3B2">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4、内置高精度电控载物台，可采用软件控制，行程</w:t>
      </w:r>
      <w:r>
        <w:rPr>
          <w:rFonts w:hint="eastAsia" w:asciiTheme="minorEastAsia" w:hAnsiTheme="minorEastAsia" w:eastAsiaTheme="minorEastAsia"/>
          <w:szCs w:val="21"/>
        </w:rPr>
        <w:t>不小于60×</w:t>
      </w:r>
      <w:r>
        <w:rPr>
          <w:rFonts w:asciiTheme="minorEastAsia" w:hAnsiTheme="minorEastAsia" w:eastAsiaTheme="minorEastAsia"/>
          <w:szCs w:val="21"/>
        </w:rPr>
        <w:t>45毫米，便于精确选取检验区域。</w:t>
      </w:r>
    </w:p>
    <w:p w14:paraId="050AF226">
      <w:pPr>
        <w:spacing w:line="360" w:lineRule="auto"/>
        <w:ind w:firstLine="422" w:firstLineChars="200"/>
        <w:jc w:val="left"/>
        <w:rPr>
          <w:rFonts w:hint="eastAsia" w:asciiTheme="minorEastAsia" w:hAnsiTheme="minorEastAsia" w:eastAsiaTheme="minorEastAsia"/>
          <w:b/>
          <w:bCs/>
          <w:szCs w:val="21"/>
        </w:rPr>
      </w:pPr>
      <w:r>
        <w:rPr>
          <w:rFonts w:hint="eastAsia" w:asciiTheme="minorEastAsia" w:hAnsiTheme="minorEastAsia" w:eastAsiaTheme="minorEastAsia"/>
          <w:b/>
          <w:bCs/>
          <w:szCs w:val="21"/>
        </w:rPr>
        <w:t>二、</w:t>
      </w:r>
      <w:r>
        <w:rPr>
          <w:rFonts w:asciiTheme="minorEastAsia" w:hAnsiTheme="minorEastAsia" w:eastAsiaTheme="minorEastAsia"/>
          <w:b/>
          <w:bCs/>
          <w:szCs w:val="21"/>
        </w:rPr>
        <w:t>摄像及光学系统</w:t>
      </w:r>
    </w:p>
    <w:p w14:paraId="0FF8404C">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asciiTheme="minorEastAsia" w:hAnsiTheme="minorEastAsia" w:eastAsiaTheme="minorEastAsia"/>
          <w:szCs w:val="21"/>
        </w:rPr>
        <w:t>1、内置</w:t>
      </w:r>
      <w:r>
        <w:rPr>
          <w:rFonts w:hint="eastAsia" w:asciiTheme="minorEastAsia" w:hAnsiTheme="minorEastAsia" w:eastAsiaTheme="minorEastAsia"/>
          <w:szCs w:val="21"/>
        </w:rPr>
        <w:t>≥2个</w:t>
      </w:r>
      <w:r>
        <w:rPr>
          <w:rFonts w:asciiTheme="minorEastAsia" w:hAnsiTheme="minorEastAsia" w:eastAsiaTheme="minorEastAsia"/>
          <w:szCs w:val="21"/>
        </w:rPr>
        <w:t>彩色/红外摄像机，</w:t>
      </w:r>
      <w:r>
        <w:rPr>
          <w:rFonts w:hint="eastAsia" w:asciiTheme="minorEastAsia" w:hAnsiTheme="minorEastAsia" w:eastAsiaTheme="minorEastAsia"/>
          <w:szCs w:val="21"/>
        </w:rPr>
        <w:t>主摄像机应为固定机位用于检材放大检验，副摄像机应为移动机位可通过客户端软件电控移动，用于全幅A4尺寸检材检验，主/副相机</w:t>
      </w:r>
      <w:r>
        <w:rPr>
          <w:rFonts w:asciiTheme="minorEastAsia" w:hAnsiTheme="minorEastAsia" w:eastAsiaTheme="minorEastAsia"/>
          <w:szCs w:val="21"/>
        </w:rPr>
        <w:t>实时影像分辨率</w:t>
      </w:r>
      <w:r>
        <w:rPr>
          <w:rFonts w:hint="eastAsia" w:asciiTheme="minorEastAsia" w:hAnsiTheme="minorEastAsia" w:eastAsiaTheme="minorEastAsia"/>
          <w:szCs w:val="21"/>
        </w:rPr>
        <w:t>均应≥1200</w:t>
      </w:r>
      <w:r>
        <w:rPr>
          <w:rFonts w:asciiTheme="minorEastAsia" w:hAnsiTheme="minorEastAsia" w:eastAsiaTheme="minorEastAsia"/>
          <w:szCs w:val="21"/>
        </w:rPr>
        <w:t>万像素</w:t>
      </w:r>
      <w:r>
        <w:rPr>
          <w:rFonts w:hint="eastAsia" w:asciiTheme="minorEastAsia" w:hAnsiTheme="minorEastAsia" w:eastAsiaTheme="minorEastAsia"/>
          <w:szCs w:val="21"/>
        </w:rPr>
        <w:t>。</w:t>
      </w:r>
    </w:p>
    <w:p w14:paraId="41C768B2">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、可自动或手动调节成像系统的光圈、对比度、曝光时间，曝光时间设置范围0.6毫秒～180秒，成像系统的对焦可通过鼠标滚轮“手动”或通过点选“自动对焦”调节。</w:t>
      </w:r>
    </w:p>
    <w:p w14:paraId="1A083A46">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asciiTheme="minorEastAsia" w:hAnsiTheme="minorEastAsia" w:eastAsiaTheme="minorEastAsia"/>
          <w:szCs w:val="21"/>
        </w:rPr>
        <w:t>3、系统纯光学放大功能：</w:t>
      </w:r>
      <w:r>
        <w:rPr>
          <w:rFonts w:hint="eastAsia" w:asciiTheme="minorEastAsia" w:hAnsiTheme="minorEastAsia" w:eastAsiaTheme="minorEastAsia"/>
          <w:szCs w:val="21"/>
        </w:rPr>
        <w:t>在32寸4K显示器</w:t>
      </w:r>
      <w:r>
        <w:rPr>
          <w:rFonts w:asciiTheme="minorEastAsia" w:hAnsiTheme="minorEastAsia" w:eastAsiaTheme="minorEastAsia"/>
          <w:szCs w:val="21"/>
        </w:rPr>
        <w:t>上</w:t>
      </w:r>
      <w:r>
        <w:rPr>
          <w:rFonts w:hint="eastAsia" w:asciiTheme="minorEastAsia" w:hAnsiTheme="minorEastAsia" w:eastAsiaTheme="minorEastAsia"/>
          <w:szCs w:val="21"/>
        </w:rPr>
        <w:t>，设备最高光学放大倍数≥4</w:t>
      </w:r>
      <w:r>
        <w:rPr>
          <w:rFonts w:asciiTheme="minorEastAsia" w:hAnsiTheme="minorEastAsia" w:eastAsiaTheme="minorEastAsia"/>
          <w:szCs w:val="21"/>
        </w:rPr>
        <w:t>80</w:t>
      </w:r>
      <w:r>
        <w:rPr>
          <w:rFonts w:hint="eastAsia" w:asciiTheme="minorEastAsia" w:hAnsiTheme="minorEastAsia" w:eastAsiaTheme="minorEastAsia"/>
          <w:szCs w:val="21"/>
        </w:rPr>
        <w:t>倍（±2%）；组合第二显示器 (32寸4K显示器)，最高光学放大倍数≥65</w:t>
      </w:r>
      <w:r>
        <w:rPr>
          <w:rFonts w:asciiTheme="minorEastAsia" w:hAnsiTheme="minorEastAsia" w:eastAsiaTheme="minorEastAsia"/>
          <w:szCs w:val="21"/>
        </w:rPr>
        <w:t>0</w:t>
      </w:r>
      <w:r>
        <w:rPr>
          <w:rFonts w:hint="eastAsia" w:asciiTheme="minorEastAsia" w:hAnsiTheme="minorEastAsia" w:eastAsiaTheme="minorEastAsia"/>
          <w:szCs w:val="21"/>
        </w:rPr>
        <w:t>倍（±2%）。最小放大倍数不高于1.7倍（±2%），预置≥2</w:t>
      </w:r>
      <w:r>
        <w:rPr>
          <w:rFonts w:asciiTheme="minorEastAsia" w:hAnsiTheme="minorEastAsia" w:eastAsiaTheme="minorEastAsia"/>
          <w:szCs w:val="21"/>
        </w:rPr>
        <w:t>4</w:t>
      </w:r>
      <w:r>
        <w:rPr>
          <w:rFonts w:hint="eastAsia" w:asciiTheme="minorEastAsia" w:hAnsiTheme="minorEastAsia" w:eastAsiaTheme="minorEastAsia"/>
          <w:szCs w:val="21"/>
        </w:rPr>
        <w:t>个常用放大档位，支持自定义缩放以及三个常用放大档位，分别适用于身份证、驾照、护照检验。</w:t>
      </w:r>
      <w:r>
        <w:rPr>
          <w:rFonts w:asciiTheme="minorEastAsia" w:hAnsiTheme="minorEastAsia" w:eastAsiaTheme="minorEastAsia"/>
          <w:szCs w:val="21"/>
        </w:rPr>
        <w:t>数字放大功能</w:t>
      </w:r>
      <w:r>
        <w:rPr>
          <w:rFonts w:hint="eastAsia" w:asciiTheme="minorEastAsia" w:hAnsiTheme="minorEastAsia" w:eastAsiaTheme="minorEastAsia"/>
          <w:szCs w:val="21"/>
        </w:rPr>
        <w:t>包含5个固定放大倍数设置选项，即1倍、2倍、4倍、8倍、16</w:t>
      </w:r>
      <w:r>
        <w:rPr>
          <w:rFonts w:asciiTheme="minorEastAsia" w:hAnsiTheme="minorEastAsia" w:eastAsiaTheme="minorEastAsia"/>
          <w:szCs w:val="21"/>
        </w:rPr>
        <w:t>倍</w:t>
      </w:r>
      <w:r>
        <w:rPr>
          <w:rFonts w:hint="eastAsia" w:asciiTheme="minorEastAsia" w:hAnsiTheme="minorEastAsia" w:eastAsiaTheme="minorEastAsia"/>
          <w:szCs w:val="21"/>
        </w:rPr>
        <w:t>放大</w:t>
      </w:r>
      <w:r>
        <w:rPr>
          <w:rFonts w:asciiTheme="minorEastAsia" w:hAnsiTheme="minorEastAsia" w:eastAsiaTheme="minorEastAsia"/>
          <w:szCs w:val="21"/>
        </w:rPr>
        <w:t>。</w:t>
      </w:r>
    </w:p>
    <w:p w14:paraId="48B05F74">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设备视野范围≥5种规格。</w:t>
      </w:r>
    </w:p>
    <w:p w14:paraId="314ABEAE">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4.1主摄像机视野范围：</w:t>
      </w:r>
      <w:r>
        <w:rPr>
          <w:rFonts w:asciiTheme="minorEastAsia" w:hAnsiTheme="minorEastAsia" w:eastAsiaTheme="minorEastAsia"/>
          <w:szCs w:val="21"/>
        </w:rPr>
        <w:t xml:space="preserve"> </w:t>
      </w:r>
    </w:p>
    <w:p w14:paraId="1B81F56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准视野范围：≥2</w:t>
      </w:r>
      <w:r>
        <w:rPr>
          <w:rFonts w:asciiTheme="minorEastAsia" w:hAnsiTheme="minorEastAsia" w:eastAsiaTheme="minorEastAsia"/>
          <w:szCs w:val="21"/>
        </w:rPr>
        <w:t>20</w:t>
      </w:r>
      <w:r>
        <w:rPr>
          <w:rFonts w:hint="eastAsia" w:asciiTheme="minorEastAsia" w:hAnsiTheme="minorEastAsia" w:eastAsiaTheme="minorEastAsia"/>
          <w:szCs w:val="21"/>
        </w:rPr>
        <w:t>×16</w:t>
      </w:r>
      <w:r>
        <w:rPr>
          <w:rFonts w:asciiTheme="minorEastAsia" w:hAnsiTheme="minorEastAsia" w:eastAsiaTheme="minorEastAsia"/>
          <w:szCs w:val="21"/>
        </w:rPr>
        <w:t>0</w:t>
      </w:r>
      <w:r>
        <w:rPr>
          <w:rFonts w:hint="eastAsia" w:asciiTheme="minorEastAsia" w:hAnsiTheme="minorEastAsia" w:eastAsiaTheme="minorEastAsia"/>
          <w:szCs w:val="21"/>
        </w:rPr>
        <w:t>毫米；</w:t>
      </w:r>
    </w:p>
    <w:p w14:paraId="63AF276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动态视野范围：≥28</w:t>
      </w:r>
      <w:r>
        <w:rPr>
          <w:rFonts w:asciiTheme="minorEastAsia" w:hAnsiTheme="minorEastAsia" w:eastAsiaTheme="minorEastAsia"/>
          <w:szCs w:val="21"/>
        </w:rPr>
        <w:t>0</w:t>
      </w:r>
      <w:r>
        <w:rPr>
          <w:rFonts w:hint="eastAsia" w:asciiTheme="minorEastAsia" w:hAnsiTheme="minorEastAsia" w:eastAsiaTheme="minorEastAsia"/>
          <w:szCs w:val="21"/>
        </w:rPr>
        <w:t>×21</w:t>
      </w:r>
      <w:r>
        <w:rPr>
          <w:rFonts w:asciiTheme="minorEastAsia" w:hAnsiTheme="minorEastAsia" w:eastAsiaTheme="minorEastAsia"/>
          <w:szCs w:val="21"/>
        </w:rPr>
        <w:t>0</w:t>
      </w:r>
      <w:r>
        <w:rPr>
          <w:rFonts w:hint="eastAsia" w:asciiTheme="minorEastAsia" w:hAnsiTheme="minorEastAsia" w:eastAsiaTheme="minorEastAsia"/>
          <w:szCs w:val="21"/>
        </w:rPr>
        <w:t>毫米；</w:t>
      </w:r>
    </w:p>
    <w:p w14:paraId="5186CDB1">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透射视野范围：≥21</w:t>
      </w:r>
      <w:r>
        <w:rPr>
          <w:rFonts w:asciiTheme="minorEastAsia" w:hAnsiTheme="minorEastAsia" w:eastAsiaTheme="minorEastAsia"/>
          <w:szCs w:val="21"/>
        </w:rPr>
        <w:t>0</w:t>
      </w:r>
      <w:r>
        <w:rPr>
          <w:rFonts w:hint="eastAsia" w:asciiTheme="minorEastAsia" w:hAnsiTheme="minorEastAsia" w:eastAsiaTheme="minorEastAsia"/>
          <w:szCs w:val="21"/>
        </w:rPr>
        <w:t>×16</w:t>
      </w:r>
      <w:r>
        <w:rPr>
          <w:rFonts w:asciiTheme="minorEastAsia" w:hAnsiTheme="minorEastAsia" w:eastAsiaTheme="minorEastAsia"/>
          <w:szCs w:val="21"/>
        </w:rPr>
        <w:t>0</w:t>
      </w:r>
      <w:r>
        <w:rPr>
          <w:rFonts w:hint="eastAsia" w:asciiTheme="minorEastAsia" w:hAnsiTheme="minorEastAsia" w:eastAsiaTheme="minorEastAsia"/>
          <w:szCs w:val="21"/>
        </w:rPr>
        <w:t>毫米</w:t>
      </w:r>
      <w:r>
        <w:rPr>
          <w:rFonts w:asciiTheme="minorEastAsia" w:hAnsiTheme="minorEastAsia" w:eastAsiaTheme="minorEastAsia"/>
          <w:szCs w:val="21"/>
        </w:rPr>
        <w:t>。</w:t>
      </w:r>
    </w:p>
    <w:p w14:paraId="3B8DD924">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4.2副摄像机视野范围：</w:t>
      </w:r>
      <w:r>
        <w:rPr>
          <w:rFonts w:asciiTheme="minorEastAsia" w:hAnsiTheme="minorEastAsia" w:eastAsiaTheme="minorEastAsia"/>
          <w:szCs w:val="21"/>
        </w:rPr>
        <w:t xml:space="preserve"> </w:t>
      </w:r>
    </w:p>
    <w:p w14:paraId="4BD00BC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标准视野范围：≥300×230毫米。</w:t>
      </w:r>
    </w:p>
    <w:p w14:paraId="075F9E25">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动态视野范围：≥28</w:t>
      </w:r>
      <w:r>
        <w:rPr>
          <w:rFonts w:asciiTheme="minorEastAsia" w:hAnsiTheme="minorEastAsia" w:eastAsiaTheme="minorEastAsia"/>
          <w:szCs w:val="21"/>
        </w:rPr>
        <w:t>0</w:t>
      </w:r>
      <w:r>
        <w:rPr>
          <w:rFonts w:hint="eastAsia" w:asciiTheme="minorEastAsia" w:hAnsiTheme="minorEastAsia" w:eastAsiaTheme="minorEastAsia"/>
          <w:szCs w:val="21"/>
        </w:rPr>
        <w:t>×21</w:t>
      </w:r>
      <w:r>
        <w:rPr>
          <w:rFonts w:asciiTheme="minorEastAsia" w:hAnsiTheme="minorEastAsia" w:eastAsiaTheme="minorEastAsia"/>
          <w:szCs w:val="21"/>
        </w:rPr>
        <w:t>0</w:t>
      </w:r>
      <w:r>
        <w:rPr>
          <w:rFonts w:hint="eastAsia" w:asciiTheme="minorEastAsia" w:hAnsiTheme="minorEastAsia" w:eastAsiaTheme="minorEastAsia"/>
          <w:szCs w:val="21"/>
        </w:rPr>
        <w:t>毫米；</w:t>
      </w:r>
    </w:p>
    <w:p w14:paraId="7A42994D">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超清晰图像采集或存储的图像规格≥5种，分别包含：</w:t>
      </w:r>
    </w:p>
    <w:p w14:paraId="68001116">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1200万像素</w:t>
      </w:r>
    </w:p>
    <w:p w14:paraId="659C6B68">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27</w:t>
      </w:r>
      <w:r>
        <w:rPr>
          <w:rFonts w:asciiTheme="minorEastAsia" w:hAnsiTheme="minorEastAsia" w:eastAsiaTheme="minorEastAsia"/>
          <w:szCs w:val="21"/>
        </w:rPr>
        <w:t>00</w:t>
      </w:r>
      <w:r>
        <w:rPr>
          <w:rFonts w:hint="eastAsia" w:asciiTheme="minorEastAsia" w:hAnsiTheme="minorEastAsia" w:eastAsiaTheme="minorEastAsia"/>
          <w:szCs w:val="21"/>
        </w:rPr>
        <w:t>万像素</w:t>
      </w:r>
    </w:p>
    <w:p w14:paraId="3CD15CA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4800万像素</w:t>
      </w:r>
    </w:p>
    <w:p w14:paraId="46DB834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 xml:space="preserve">1 </w:t>
      </w:r>
      <w:r>
        <w:rPr>
          <w:rFonts w:hint="eastAsia" w:asciiTheme="minorEastAsia" w:hAnsiTheme="minorEastAsia" w:eastAsiaTheme="minorEastAsia"/>
          <w:szCs w:val="21"/>
        </w:rPr>
        <w:t xml:space="preserve">亿像素 </w:t>
      </w:r>
    </w:p>
    <w:p w14:paraId="6E470444">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asciiTheme="minorEastAsia" w:hAnsiTheme="minorEastAsia" w:eastAsiaTheme="minorEastAsia"/>
          <w:szCs w:val="21"/>
        </w:rPr>
        <w:t>6、摄像机前截止型滤</w:t>
      </w:r>
      <w:r>
        <w:rPr>
          <w:rFonts w:hint="eastAsia" w:asciiTheme="minorEastAsia" w:hAnsiTheme="minorEastAsia" w:eastAsiaTheme="minorEastAsia"/>
          <w:szCs w:val="21"/>
        </w:rPr>
        <w:t>光</w:t>
      </w:r>
      <w:r>
        <w:rPr>
          <w:rFonts w:asciiTheme="minorEastAsia" w:hAnsiTheme="minorEastAsia" w:eastAsiaTheme="minorEastAsia"/>
          <w:szCs w:val="21"/>
        </w:rPr>
        <w:t>片</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1种</w:t>
      </w:r>
      <w:r>
        <w:rPr>
          <w:rFonts w:asciiTheme="minorEastAsia" w:hAnsiTheme="minorEastAsia" w:eastAsiaTheme="minorEastAsia"/>
          <w:szCs w:val="21"/>
        </w:rPr>
        <w:t>，</w:t>
      </w:r>
      <w:r>
        <w:rPr>
          <w:rFonts w:hint="eastAsia" w:asciiTheme="minorEastAsia" w:hAnsiTheme="minorEastAsia" w:eastAsiaTheme="minorEastAsia"/>
          <w:szCs w:val="21"/>
        </w:rPr>
        <w:t>其中至少包含1片可见光滤光片，1片偏振滤光片，1片U</w:t>
      </w:r>
      <w:r>
        <w:rPr>
          <w:rFonts w:asciiTheme="minorEastAsia" w:hAnsiTheme="minorEastAsia" w:eastAsiaTheme="minorEastAsia"/>
          <w:szCs w:val="21"/>
        </w:rPr>
        <w:t>V</w:t>
      </w:r>
      <w:r>
        <w:rPr>
          <w:rFonts w:hint="eastAsia" w:asciiTheme="minorEastAsia" w:hAnsiTheme="minorEastAsia" w:eastAsiaTheme="minorEastAsia"/>
          <w:szCs w:val="21"/>
        </w:rPr>
        <w:t>滤光片，≥18片不同波段截止滤光片。</w:t>
      </w:r>
    </w:p>
    <w:p w14:paraId="357B92A0">
      <w:pPr>
        <w:spacing w:line="360" w:lineRule="auto"/>
        <w:ind w:firstLine="422" w:firstLineChars="200"/>
        <w:jc w:val="left"/>
        <w:rPr>
          <w:rFonts w:hint="eastAsia" w:asciiTheme="minorEastAsia" w:hAnsiTheme="minorEastAsia" w:eastAsiaTheme="minorEastAsia"/>
          <w:b/>
          <w:bCs/>
          <w:szCs w:val="21"/>
        </w:rPr>
      </w:pPr>
      <w:r>
        <w:rPr>
          <w:rFonts w:hint="eastAsia" w:asciiTheme="minorEastAsia" w:hAnsiTheme="minorEastAsia" w:eastAsiaTheme="minorEastAsia"/>
          <w:b/>
          <w:bCs/>
        </w:rPr>
        <w:t>▲</w:t>
      </w:r>
      <w:r>
        <w:rPr>
          <w:rFonts w:hint="eastAsia" w:asciiTheme="minorEastAsia" w:hAnsiTheme="minorEastAsia" w:eastAsiaTheme="minorEastAsia"/>
          <w:b/>
          <w:bCs/>
          <w:szCs w:val="21"/>
        </w:rPr>
        <w:t>三、</w:t>
      </w:r>
      <w:r>
        <w:rPr>
          <w:rFonts w:asciiTheme="minorEastAsia" w:hAnsiTheme="minorEastAsia" w:eastAsiaTheme="minorEastAsia"/>
          <w:b/>
          <w:bCs/>
          <w:szCs w:val="21"/>
        </w:rPr>
        <w:t>激发光源系统</w:t>
      </w:r>
    </w:p>
    <w:p w14:paraId="60B4C995">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设备应内置</w:t>
      </w:r>
      <w:r>
        <w:rPr>
          <w:rFonts w:asciiTheme="minorEastAsia" w:hAnsiTheme="minorEastAsia" w:eastAsiaTheme="minorEastAsia"/>
          <w:szCs w:val="21"/>
        </w:rPr>
        <w:t>可见光、红外激发、同轴、侧光、透射光、红外吸收及环形光等多种光源系统，</w:t>
      </w:r>
      <w:r>
        <w:rPr>
          <w:rFonts w:hint="eastAsia" w:asciiTheme="minorEastAsia" w:hAnsiTheme="minorEastAsia" w:eastAsiaTheme="minorEastAsia"/>
          <w:szCs w:val="21"/>
        </w:rPr>
        <w:t>光源均可通过客户端软件开启或关闭，</w:t>
      </w:r>
      <w:r>
        <w:rPr>
          <w:rFonts w:asciiTheme="minorEastAsia" w:hAnsiTheme="minorEastAsia" w:eastAsiaTheme="minorEastAsia"/>
          <w:szCs w:val="21"/>
        </w:rPr>
        <w:t>满足多种文件和证件检验鉴定的需要，</w:t>
      </w:r>
      <w:r>
        <w:rPr>
          <w:rFonts w:hint="eastAsia" w:asciiTheme="minorEastAsia" w:hAnsiTheme="minorEastAsia" w:eastAsiaTheme="minorEastAsia"/>
          <w:szCs w:val="21"/>
        </w:rPr>
        <w:t>内置光源不应低于如下配置要求</w:t>
      </w:r>
      <w:r>
        <w:rPr>
          <w:rFonts w:asciiTheme="minorEastAsia" w:hAnsiTheme="minorEastAsia" w:eastAsiaTheme="minorEastAsia"/>
          <w:szCs w:val="21"/>
        </w:rPr>
        <w:t>：</w:t>
      </w:r>
    </w:p>
    <w:p w14:paraId="12A64195">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（一）内置主摄像机可用光源系统至少包括：</w:t>
      </w:r>
    </w:p>
    <w:p w14:paraId="0F2EAC8D">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1、可见光</w:t>
      </w:r>
      <w:r>
        <w:rPr>
          <w:rFonts w:asciiTheme="minorEastAsia" w:hAnsiTheme="minorEastAsia" w:eastAsiaTheme="minorEastAsia"/>
          <w:szCs w:val="21"/>
        </w:rPr>
        <w:t>LED</w:t>
      </w:r>
      <w:r>
        <w:rPr>
          <w:rFonts w:hint="eastAsia" w:asciiTheme="minorEastAsia" w:hAnsiTheme="minorEastAsia" w:eastAsiaTheme="minorEastAsia"/>
          <w:szCs w:val="21"/>
        </w:rPr>
        <w:t>发光二极管技术，能有效提高输出色温，观察文件时色彩无失真。</w:t>
      </w:r>
    </w:p>
    <w:p w14:paraId="0C9E5246">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2、红外光</w:t>
      </w:r>
      <w:r>
        <w:rPr>
          <w:rFonts w:asciiTheme="minorEastAsia" w:hAnsiTheme="minorEastAsia" w:eastAsiaTheme="minorEastAsia"/>
          <w:szCs w:val="21"/>
        </w:rPr>
        <w:t>LED</w:t>
      </w:r>
      <w:r>
        <w:rPr>
          <w:rFonts w:hint="eastAsia" w:asciiTheme="minorEastAsia" w:hAnsiTheme="minorEastAsia" w:eastAsiaTheme="minorEastAsia"/>
          <w:szCs w:val="21"/>
        </w:rPr>
        <w:t>发光二极管技术，不少于</w:t>
      </w:r>
      <w:r>
        <w:rPr>
          <w:rFonts w:asciiTheme="minorEastAsia" w:hAnsiTheme="minorEastAsia" w:eastAsiaTheme="minorEastAsia"/>
          <w:szCs w:val="21"/>
        </w:rPr>
        <w:t>6</w:t>
      </w:r>
      <w:r>
        <w:rPr>
          <w:rFonts w:hint="eastAsia" w:asciiTheme="minorEastAsia" w:hAnsiTheme="minorEastAsia" w:eastAsiaTheme="minorEastAsia"/>
          <w:szCs w:val="21"/>
        </w:rPr>
        <w:t>种红外</w:t>
      </w:r>
      <w:r>
        <w:rPr>
          <w:rFonts w:asciiTheme="minorEastAsia" w:hAnsiTheme="minorEastAsia" w:eastAsiaTheme="minorEastAsia"/>
          <w:szCs w:val="21"/>
        </w:rPr>
        <w:t>LED</w:t>
      </w:r>
      <w:r>
        <w:rPr>
          <w:rFonts w:hint="eastAsia" w:asciiTheme="minorEastAsia" w:hAnsiTheme="minorEastAsia" w:eastAsiaTheme="minorEastAsia"/>
          <w:szCs w:val="21"/>
        </w:rPr>
        <w:t>泛光源，光源波长范围不小于</w:t>
      </w:r>
      <w:r>
        <w:rPr>
          <w:rFonts w:asciiTheme="minorEastAsia" w:hAnsiTheme="minorEastAsia" w:eastAsiaTheme="minorEastAsia"/>
          <w:szCs w:val="21"/>
        </w:rPr>
        <w:t>7</w:t>
      </w:r>
      <w:r>
        <w:rPr>
          <w:rFonts w:hint="eastAsia" w:asciiTheme="minorEastAsia" w:hAnsiTheme="minorEastAsia" w:eastAsiaTheme="minorEastAsia"/>
          <w:szCs w:val="21"/>
        </w:rPr>
        <w:t>50纳米</w:t>
      </w:r>
      <w:r>
        <w:rPr>
          <w:rFonts w:asciiTheme="minorEastAsia" w:hAnsiTheme="minorEastAsia" w:eastAsiaTheme="minorEastAsia"/>
          <w:szCs w:val="21"/>
        </w:rPr>
        <w:t>-10</w:t>
      </w:r>
      <w:r>
        <w:rPr>
          <w:rFonts w:hint="eastAsia" w:asciiTheme="minorEastAsia" w:hAnsiTheme="minorEastAsia" w:eastAsiaTheme="minorEastAsia"/>
          <w:szCs w:val="21"/>
        </w:rPr>
        <w:t>00纳米。不同波长红外泛光源受控可开启或关闭。</w:t>
      </w:r>
    </w:p>
    <w:p w14:paraId="30C711FC">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3、点光源</w:t>
      </w:r>
      <w:r>
        <w:rPr>
          <w:rFonts w:asciiTheme="minorEastAsia" w:hAnsiTheme="minorEastAsia" w:eastAsiaTheme="minorEastAsia"/>
          <w:szCs w:val="21"/>
        </w:rPr>
        <w:t>LED</w:t>
      </w:r>
      <w:r>
        <w:rPr>
          <w:rFonts w:hint="eastAsia" w:asciiTheme="minorEastAsia" w:hAnsiTheme="minorEastAsia" w:eastAsiaTheme="minorEastAsia"/>
          <w:szCs w:val="21"/>
        </w:rPr>
        <w:t>发光二极管技术，具备漫射柔光器，支持通过漫射柔光器扩大光照范围。</w:t>
      </w:r>
    </w:p>
    <w:p w14:paraId="6009C01E">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4、内置≥</w:t>
      </w:r>
      <w:r>
        <w:rPr>
          <w:rFonts w:asciiTheme="minorEastAsia" w:hAnsiTheme="minorEastAsia" w:eastAsiaTheme="minorEastAsia"/>
          <w:szCs w:val="21"/>
        </w:rPr>
        <w:t>250</w:t>
      </w:r>
      <w:r>
        <w:rPr>
          <w:rFonts w:hint="eastAsia" w:asciiTheme="minorEastAsia" w:hAnsiTheme="minorEastAsia" w:eastAsiaTheme="minorEastAsia"/>
          <w:szCs w:val="21"/>
        </w:rPr>
        <w:t>瓦强光源</w:t>
      </w:r>
      <w:r>
        <w:rPr>
          <w:rFonts w:asciiTheme="minorEastAsia" w:hAnsiTheme="minorEastAsia" w:eastAsiaTheme="minorEastAsia"/>
          <w:szCs w:val="21"/>
        </w:rPr>
        <w:t>,</w:t>
      </w:r>
      <w:r>
        <w:rPr>
          <w:rFonts w:hint="eastAsia" w:asciiTheme="minorEastAsia" w:hAnsiTheme="minorEastAsia" w:eastAsiaTheme="minorEastAsia"/>
          <w:szCs w:val="21"/>
        </w:rPr>
        <w:t>应配置≥2组滤色片组，长通滤光片和低通片均应≥1</w:t>
      </w:r>
      <w:r>
        <w:rPr>
          <w:rFonts w:asciiTheme="minorEastAsia" w:hAnsiTheme="minorEastAsia" w:eastAsiaTheme="minorEastAsia"/>
          <w:szCs w:val="21"/>
        </w:rPr>
        <w:t>5</w:t>
      </w:r>
      <w:r>
        <w:rPr>
          <w:rFonts w:hint="eastAsia" w:asciiTheme="minorEastAsia" w:hAnsiTheme="minorEastAsia" w:eastAsiaTheme="minorEastAsia"/>
          <w:szCs w:val="21"/>
        </w:rPr>
        <w:t>片，通过软件客户端可支持滤光片组合开启，≥1</w:t>
      </w:r>
      <w:r>
        <w:rPr>
          <w:rFonts w:asciiTheme="minorEastAsia" w:hAnsiTheme="minorEastAsia" w:eastAsiaTheme="minorEastAsia"/>
          <w:szCs w:val="21"/>
        </w:rPr>
        <w:t>5</w:t>
      </w:r>
      <w:r>
        <w:rPr>
          <w:rFonts w:hint="eastAsia" w:asciiTheme="minorEastAsia" w:hAnsiTheme="minorEastAsia" w:eastAsiaTheme="minorEastAsia"/>
          <w:szCs w:val="21"/>
        </w:rPr>
        <w:t>个激发光源波段可选并支持手动调节激发光源波段。</w:t>
      </w:r>
    </w:p>
    <w:p w14:paraId="711C3B5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5、采用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385</w:t>
      </w:r>
      <w:r>
        <w:rPr>
          <w:rFonts w:hint="eastAsia" w:asciiTheme="minorEastAsia" w:hAnsiTheme="minorEastAsia" w:eastAsiaTheme="minorEastAsia"/>
          <w:szCs w:val="21"/>
        </w:rPr>
        <w:t>（±2%）纳米长波入射紫外光源，用于观察紫外荧光防伪暗记。</w:t>
      </w:r>
    </w:p>
    <w:p w14:paraId="631DE095">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6、采用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365</w:t>
      </w:r>
      <w:r>
        <w:rPr>
          <w:rFonts w:hint="eastAsia" w:asciiTheme="minorEastAsia" w:hAnsiTheme="minorEastAsia" w:eastAsiaTheme="minorEastAsia"/>
          <w:szCs w:val="21"/>
        </w:rPr>
        <w:t>（±2%）纳米长波入射紫外光源，用于观察区分荧光与磷光防伪油墨。</w:t>
      </w:r>
    </w:p>
    <w:p w14:paraId="0C3D9BC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7、采用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发光二极管技术脉冲式</w:t>
      </w:r>
      <w:r>
        <w:rPr>
          <w:rFonts w:asciiTheme="minorEastAsia" w:hAnsiTheme="minorEastAsia" w:eastAsiaTheme="minorEastAsia"/>
          <w:szCs w:val="21"/>
        </w:rPr>
        <w:t>365</w:t>
      </w:r>
      <w:r>
        <w:rPr>
          <w:rFonts w:hint="eastAsia" w:asciiTheme="minorEastAsia" w:hAnsiTheme="minorEastAsia" w:eastAsiaTheme="minorEastAsia"/>
          <w:szCs w:val="21"/>
        </w:rPr>
        <w:t>（±2%）纳米长波紫外磷光光源，用于观察区分荧光与磷光防伪油墨。</w:t>
      </w:r>
    </w:p>
    <w:p w14:paraId="328D1CF9">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8、采用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308</w:t>
      </w:r>
      <w:r>
        <w:rPr>
          <w:rFonts w:hint="eastAsia" w:asciiTheme="minorEastAsia" w:hAnsiTheme="minorEastAsia" w:eastAsiaTheme="minorEastAsia"/>
          <w:szCs w:val="21"/>
        </w:rPr>
        <w:t>（±2%）纳米中波紫外光源（具有安全联锁保护，任一载物台盖板打开，则仪器自动关闭光源），光源纯度高。</w:t>
      </w:r>
    </w:p>
    <w:p w14:paraId="6A9D3879">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9、采用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255</w:t>
      </w:r>
      <w:r>
        <w:rPr>
          <w:rFonts w:hint="eastAsia" w:asciiTheme="minorEastAsia" w:hAnsiTheme="minorEastAsia" w:eastAsiaTheme="minorEastAsia"/>
          <w:szCs w:val="21"/>
        </w:rPr>
        <w:t>（±2%）纳米短波紫外光源（具有安全联锁保护，任一载物台盖板打开，则仪器自动关闭光源），光源纯度高。</w:t>
      </w:r>
    </w:p>
    <w:p w14:paraId="2C8C66C1">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10、采用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365</w:t>
      </w:r>
      <w:r>
        <w:rPr>
          <w:rFonts w:hint="eastAsia" w:asciiTheme="minorEastAsia" w:hAnsiTheme="minorEastAsia" w:eastAsiaTheme="minorEastAsia"/>
          <w:szCs w:val="21"/>
        </w:rPr>
        <w:t>（±2%）纳米长波透射紫外光源，用于观察紫外透射荧光防伪暗记。</w:t>
      </w:r>
    </w:p>
    <w:p w14:paraId="214ECA1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11、采用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发光二极管技术的透射可见光</w:t>
      </w:r>
      <w:r>
        <w:rPr>
          <w:rFonts w:asciiTheme="minorEastAsia" w:hAnsiTheme="minorEastAsia" w:eastAsiaTheme="minorEastAsia"/>
          <w:szCs w:val="21"/>
        </w:rPr>
        <w:t>/</w:t>
      </w:r>
      <w:r>
        <w:rPr>
          <w:rFonts w:hint="eastAsia" w:asciiTheme="minorEastAsia" w:hAnsiTheme="minorEastAsia" w:eastAsiaTheme="minorEastAsia"/>
          <w:szCs w:val="21"/>
        </w:rPr>
        <w:t>红外光泛光源，不少于</w:t>
      </w:r>
      <w:r>
        <w:rPr>
          <w:rFonts w:asciiTheme="minorEastAsia" w:hAnsiTheme="minorEastAsia" w:eastAsiaTheme="minorEastAsia"/>
          <w:szCs w:val="21"/>
        </w:rPr>
        <w:t>3</w:t>
      </w:r>
      <w:r>
        <w:rPr>
          <w:rFonts w:hint="eastAsia" w:asciiTheme="minorEastAsia" w:hAnsiTheme="minorEastAsia" w:eastAsiaTheme="minorEastAsia"/>
          <w:szCs w:val="21"/>
        </w:rPr>
        <w:t>种红外</w:t>
      </w:r>
      <w:r>
        <w:rPr>
          <w:rFonts w:asciiTheme="minorEastAsia" w:hAnsiTheme="minorEastAsia" w:eastAsiaTheme="minorEastAsia"/>
          <w:szCs w:val="21"/>
        </w:rPr>
        <w:t>LED</w:t>
      </w:r>
      <w:r>
        <w:rPr>
          <w:rFonts w:hint="eastAsia" w:asciiTheme="minorEastAsia" w:hAnsiTheme="minorEastAsia" w:eastAsiaTheme="minorEastAsia"/>
          <w:szCs w:val="21"/>
        </w:rPr>
        <w:t>泛光源，波长包含</w:t>
      </w:r>
      <w:r>
        <w:rPr>
          <w:rFonts w:asciiTheme="minorEastAsia" w:hAnsiTheme="minorEastAsia" w:eastAsiaTheme="minorEastAsia"/>
          <w:szCs w:val="21"/>
        </w:rPr>
        <w:t>780</w:t>
      </w:r>
      <w:r>
        <w:rPr>
          <w:rFonts w:hint="eastAsia" w:asciiTheme="minorEastAsia" w:hAnsiTheme="minorEastAsia" w:eastAsiaTheme="minorEastAsia"/>
          <w:szCs w:val="21"/>
        </w:rPr>
        <w:t>纳米、</w:t>
      </w:r>
      <w:r>
        <w:rPr>
          <w:rFonts w:asciiTheme="minorEastAsia" w:hAnsiTheme="minorEastAsia" w:eastAsiaTheme="minorEastAsia"/>
          <w:szCs w:val="21"/>
        </w:rPr>
        <w:t>850</w:t>
      </w:r>
      <w:r>
        <w:rPr>
          <w:rFonts w:hint="eastAsia" w:asciiTheme="minorEastAsia" w:hAnsiTheme="minorEastAsia" w:eastAsiaTheme="minorEastAsia"/>
          <w:szCs w:val="21"/>
        </w:rPr>
        <w:t>纳米、</w:t>
      </w:r>
      <w:r>
        <w:rPr>
          <w:rFonts w:asciiTheme="minorEastAsia" w:hAnsiTheme="minorEastAsia" w:eastAsiaTheme="minorEastAsia"/>
          <w:szCs w:val="21"/>
        </w:rPr>
        <w:t>940</w:t>
      </w:r>
      <w:r>
        <w:rPr>
          <w:rFonts w:hint="eastAsia" w:asciiTheme="minorEastAsia" w:hAnsiTheme="minorEastAsia" w:eastAsiaTheme="minorEastAsia"/>
          <w:szCs w:val="21"/>
        </w:rPr>
        <w:t>纳米。</w:t>
      </w:r>
    </w:p>
    <w:p w14:paraId="66AA9A6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12、采用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发光二极管技术的透射点光源，波长范围</w:t>
      </w:r>
      <w:r>
        <w:rPr>
          <w:rFonts w:asciiTheme="minorEastAsia" w:hAnsiTheme="minorEastAsia" w:eastAsiaTheme="minorEastAsia"/>
          <w:szCs w:val="21"/>
        </w:rPr>
        <w:t>400</w:t>
      </w:r>
      <w:r>
        <w:rPr>
          <w:rFonts w:hint="eastAsia" w:asciiTheme="minorEastAsia" w:hAnsiTheme="minorEastAsia" w:eastAsiaTheme="minorEastAsia"/>
          <w:szCs w:val="21"/>
        </w:rPr>
        <w:t>纳米</w:t>
      </w:r>
      <w:r>
        <w:rPr>
          <w:rFonts w:asciiTheme="minorEastAsia" w:hAnsiTheme="minorEastAsia" w:eastAsiaTheme="minorEastAsia"/>
          <w:szCs w:val="21"/>
        </w:rPr>
        <w:t>-1000</w:t>
      </w:r>
      <w:r>
        <w:rPr>
          <w:rFonts w:hint="eastAsia" w:asciiTheme="minorEastAsia" w:hAnsiTheme="minorEastAsia" w:eastAsiaTheme="minorEastAsia"/>
          <w:szCs w:val="21"/>
        </w:rPr>
        <w:t>纳米，用于穿透较厚的非透明文件。</w:t>
      </w:r>
    </w:p>
    <w:p w14:paraId="39F181E3">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w:t>
      </w:r>
      <w:r>
        <w:rPr>
          <w:rFonts w:asciiTheme="minorEastAsia" w:hAnsiTheme="minorEastAsia" w:eastAsiaTheme="minorEastAsia"/>
          <w:szCs w:val="21"/>
        </w:rPr>
        <w:t>980</w:t>
      </w:r>
      <w:r>
        <w:rPr>
          <w:rFonts w:hint="eastAsia" w:asciiTheme="minorEastAsia" w:hAnsiTheme="minorEastAsia" w:eastAsiaTheme="minorEastAsia"/>
          <w:szCs w:val="21"/>
        </w:rPr>
        <w:t>纳米</w:t>
      </w:r>
      <w:r>
        <w:rPr>
          <w:rFonts w:asciiTheme="minorEastAsia" w:hAnsiTheme="minorEastAsia" w:eastAsiaTheme="minorEastAsia"/>
          <w:szCs w:val="21"/>
        </w:rPr>
        <w:t>LED</w:t>
      </w:r>
      <w:r>
        <w:rPr>
          <w:rFonts w:hint="eastAsia" w:asciiTheme="minorEastAsia" w:hAnsiTheme="minorEastAsia" w:eastAsiaTheme="minorEastAsia"/>
          <w:szCs w:val="21"/>
        </w:rPr>
        <w:t>阵列反斯托克斯光源，具有大光照面积，可持续≥</w:t>
      </w:r>
      <w:r>
        <w:rPr>
          <w:rFonts w:asciiTheme="minorEastAsia" w:hAnsiTheme="minorEastAsia" w:eastAsiaTheme="minorEastAsia"/>
          <w:szCs w:val="21"/>
        </w:rPr>
        <w:t>20</w:t>
      </w:r>
      <w:r>
        <w:rPr>
          <w:rFonts w:hint="eastAsia" w:asciiTheme="minorEastAsia" w:hAnsiTheme="minorEastAsia" w:eastAsiaTheme="minorEastAsia"/>
          <w:szCs w:val="21"/>
        </w:rPr>
        <w:t>秒开启光源实时检验反斯托克斯防伪油墨。</w:t>
      </w:r>
    </w:p>
    <w:p w14:paraId="0110A49B">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14、配置≥</w:t>
      </w:r>
      <w:r>
        <w:rPr>
          <w:rFonts w:asciiTheme="minorEastAsia" w:hAnsiTheme="minorEastAsia" w:eastAsiaTheme="minorEastAsia"/>
          <w:szCs w:val="21"/>
        </w:rPr>
        <w:t>35</w:t>
      </w:r>
      <w:r>
        <w:rPr>
          <w:rFonts w:hint="eastAsia" w:asciiTheme="minorEastAsia" w:hAnsiTheme="minorEastAsia" w:eastAsiaTheme="minorEastAsia"/>
          <w:szCs w:val="21"/>
        </w:rPr>
        <w:t>只</w:t>
      </w:r>
      <w:r>
        <w:rPr>
          <w:rFonts w:asciiTheme="minorEastAsia" w:hAnsiTheme="minorEastAsia" w:eastAsiaTheme="minorEastAsia"/>
          <w:szCs w:val="21"/>
        </w:rPr>
        <w:t>LED</w:t>
      </w:r>
      <w:r>
        <w:rPr>
          <w:rFonts w:hint="eastAsia" w:asciiTheme="minorEastAsia" w:hAnsiTheme="minorEastAsia" w:eastAsiaTheme="minorEastAsia"/>
          <w:szCs w:val="21"/>
        </w:rPr>
        <w:t>阵列技术的</w:t>
      </w:r>
      <w:r>
        <w:rPr>
          <w:rFonts w:asciiTheme="minorEastAsia" w:hAnsiTheme="minorEastAsia" w:eastAsiaTheme="minorEastAsia"/>
          <w:szCs w:val="21"/>
        </w:rPr>
        <w:t>X-Y</w:t>
      </w:r>
      <w:r>
        <w:rPr>
          <w:rFonts w:hint="eastAsia" w:asciiTheme="minorEastAsia" w:hAnsiTheme="minorEastAsia" w:eastAsiaTheme="minorEastAsia"/>
          <w:szCs w:val="21"/>
        </w:rPr>
        <w:t>轴交叉十字环形光源，可检验激光全息类防伪技术；动态检验过程可录制或保存多个</w:t>
      </w:r>
      <w:r>
        <w:rPr>
          <w:rFonts w:asciiTheme="minorEastAsia" w:hAnsiTheme="minorEastAsia" w:eastAsiaTheme="minorEastAsia"/>
          <w:szCs w:val="21"/>
        </w:rPr>
        <w:t>LED</w:t>
      </w:r>
      <w:r>
        <w:rPr>
          <w:rFonts w:hint="eastAsia" w:asciiTheme="minorEastAsia" w:hAnsiTheme="minorEastAsia" w:eastAsiaTheme="minorEastAsia"/>
          <w:szCs w:val="21"/>
        </w:rPr>
        <w:t>光源下的视频文件和合成图像。</w:t>
      </w:r>
    </w:p>
    <w:p w14:paraId="76877831">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15、具有采用连续干涉带通滤光片的窄波段带通光源，在</w:t>
      </w:r>
      <w:r>
        <w:rPr>
          <w:rFonts w:asciiTheme="minorEastAsia" w:hAnsiTheme="minorEastAsia" w:eastAsiaTheme="minorEastAsia"/>
          <w:szCs w:val="21"/>
        </w:rPr>
        <w:t>400</w:t>
      </w:r>
      <w:r>
        <w:rPr>
          <w:rFonts w:hint="eastAsia" w:asciiTheme="minorEastAsia" w:hAnsiTheme="minorEastAsia" w:eastAsiaTheme="minorEastAsia"/>
          <w:szCs w:val="21"/>
        </w:rPr>
        <w:t>纳米</w:t>
      </w:r>
      <w:r>
        <w:rPr>
          <w:rFonts w:asciiTheme="minorEastAsia" w:hAnsiTheme="minorEastAsia" w:eastAsiaTheme="minorEastAsia"/>
          <w:szCs w:val="21"/>
        </w:rPr>
        <w:t>-1000</w:t>
      </w:r>
      <w:r>
        <w:rPr>
          <w:rFonts w:hint="eastAsia" w:asciiTheme="minorEastAsia" w:hAnsiTheme="minorEastAsia" w:eastAsiaTheme="minorEastAsia"/>
          <w:szCs w:val="21"/>
        </w:rPr>
        <w:t>纳米范围内，输出光波长步进值可在</w:t>
      </w:r>
      <w:r>
        <w:rPr>
          <w:rFonts w:asciiTheme="minorEastAsia" w:hAnsiTheme="minorEastAsia" w:eastAsiaTheme="minorEastAsia"/>
          <w:szCs w:val="21"/>
        </w:rPr>
        <w:t>0.4</w:t>
      </w:r>
      <w:r>
        <w:rPr>
          <w:rFonts w:hint="eastAsia" w:asciiTheme="minorEastAsia" w:hAnsiTheme="minorEastAsia" w:eastAsiaTheme="minorEastAsia"/>
          <w:szCs w:val="21"/>
        </w:rPr>
        <w:t>纳米</w:t>
      </w:r>
      <w:r>
        <w:rPr>
          <w:rFonts w:asciiTheme="minorEastAsia" w:hAnsiTheme="minorEastAsia" w:eastAsiaTheme="minorEastAsia"/>
          <w:szCs w:val="21"/>
        </w:rPr>
        <w:t>-7</w:t>
      </w:r>
      <w:r>
        <w:rPr>
          <w:rFonts w:hint="eastAsia" w:asciiTheme="minorEastAsia" w:hAnsiTheme="minorEastAsia" w:eastAsiaTheme="minorEastAsia"/>
          <w:szCs w:val="21"/>
        </w:rPr>
        <w:t>纳米范围内调节，用于精细红外吸收和分色检验分析。</w:t>
      </w:r>
    </w:p>
    <w:p w14:paraId="461ADE3F">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16、采用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发光二极管技术的偏振光源，包含逆时针环形偏振和顺时针环形偏振光源、线性偏振光源，可用于检验特种双折射防伪技术。</w:t>
      </w:r>
    </w:p>
    <w:p w14:paraId="0FCCF23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17、采用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发光二极管技术的可见光</w:t>
      </w:r>
      <w:r>
        <w:rPr>
          <w:rFonts w:asciiTheme="minorEastAsia" w:hAnsiTheme="minorEastAsia" w:eastAsiaTheme="minorEastAsia"/>
          <w:szCs w:val="21"/>
        </w:rPr>
        <w:t>/</w:t>
      </w:r>
      <w:r>
        <w:rPr>
          <w:rFonts w:hint="eastAsia" w:asciiTheme="minorEastAsia" w:hAnsiTheme="minorEastAsia" w:eastAsiaTheme="minorEastAsia"/>
          <w:szCs w:val="21"/>
        </w:rPr>
        <w:t>红外光双侧光源（左</w:t>
      </w:r>
      <w:r>
        <w:rPr>
          <w:rFonts w:asciiTheme="minorEastAsia" w:hAnsiTheme="minorEastAsia" w:eastAsiaTheme="minorEastAsia"/>
          <w:szCs w:val="21"/>
        </w:rPr>
        <w:t>/</w:t>
      </w:r>
      <w:r>
        <w:rPr>
          <w:rFonts w:hint="eastAsia" w:asciiTheme="minorEastAsia" w:hAnsiTheme="minorEastAsia" w:eastAsiaTheme="minorEastAsia"/>
          <w:szCs w:val="21"/>
        </w:rPr>
        <w:t>右），照射角度可调。可同时开启双侧白光光源或双侧红外光源，左右侧两幅侧光图像可进行合成处理，应包含最小化、平均化、最大化、差异化处理</w:t>
      </w:r>
      <w:r>
        <w:rPr>
          <w:rFonts w:asciiTheme="minorEastAsia" w:hAnsiTheme="minorEastAsia" w:eastAsiaTheme="minorEastAsia"/>
          <w:szCs w:val="21"/>
        </w:rPr>
        <w:t>,</w:t>
      </w:r>
      <w:r>
        <w:rPr>
          <w:rFonts w:hint="eastAsia" w:asciiTheme="minorEastAsia" w:hAnsiTheme="minorEastAsia" w:eastAsiaTheme="minorEastAsia"/>
          <w:szCs w:val="21"/>
        </w:rPr>
        <w:t>以观察压痕等立体痕迹的最佳凹凸浮雕效果。</w:t>
      </w:r>
    </w:p>
    <w:p w14:paraId="44755EA8">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18、</w:t>
      </w:r>
      <w:r>
        <w:rPr>
          <w:rFonts w:asciiTheme="minorEastAsia" w:hAnsiTheme="minorEastAsia" w:eastAsiaTheme="minorEastAsia"/>
          <w:szCs w:val="21"/>
        </w:rPr>
        <w:t>LED</w:t>
      </w:r>
      <w:r>
        <w:rPr>
          <w:rFonts w:hint="eastAsia" w:asciiTheme="minorEastAsia" w:hAnsiTheme="minorEastAsia" w:eastAsiaTheme="minorEastAsia"/>
          <w:szCs w:val="21"/>
        </w:rPr>
        <w:t>阵列同轴光源，可检验回复反射、层压、激光雕刻等防伪技术。</w:t>
      </w:r>
    </w:p>
    <w:p w14:paraId="65BD26B9">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19、双光源组合开启，任意两种光源可组合开启。</w:t>
      </w:r>
    </w:p>
    <w:p w14:paraId="2483834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20、背景照明光源，光强连续可调。</w:t>
      </w:r>
    </w:p>
    <w:p w14:paraId="64507FED">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21、配置采用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3D</w:t>
      </w:r>
      <w:r>
        <w:rPr>
          <w:rFonts w:hint="eastAsia" w:asciiTheme="minorEastAsia" w:hAnsiTheme="minorEastAsia" w:eastAsiaTheme="minorEastAsia"/>
          <w:szCs w:val="21"/>
        </w:rPr>
        <w:t>成像光源，光源包含白光和种类不少于</w:t>
      </w:r>
      <w:r>
        <w:rPr>
          <w:rFonts w:asciiTheme="minorEastAsia" w:hAnsiTheme="minorEastAsia" w:eastAsiaTheme="minorEastAsia"/>
          <w:szCs w:val="21"/>
        </w:rPr>
        <w:t>6</w:t>
      </w:r>
      <w:r>
        <w:rPr>
          <w:rFonts w:hint="eastAsia" w:asciiTheme="minorEastAsia" w:hAnsiTheme="minorEastAsia" w:eastAsiaTheme="minorEastAsia"/>
          <w:szCs w:val="21"/>
        </w:rPr>
        <w:t>种的红外光源，用于获取</w:t>
      </w:r>
      <w:r>
        <w:rPr>
          <w:rFonts w:asciiTheme="minorEastAsia" w:hAnsiTheme="minorEastAsia" w:eastAsiaTheme="minorEastAsia"/>
          <w:szCs w:val="21"/>
        </w:rPr>
        <w:t>3D</w:t>
      </w:r>
      <w:r>
        <w:rPr>
          <w:rFonts w:hint="eastAsia" w:asciiTheme="minorEastAsia" w:hAnsiTheme="minorEastAsia" w:eastAsiaTheme="minorEastAsia"/>
          <w:szCs w:val="21"/>
        </w:rPr>
        <w:t>成像的图像。</w:t>
      </w:r>
    </w:p>
    <w:p w14:paraId="7F48A353">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（二）内置副摄像机可用光源系统至少包括：</w:t>
      </w:r>
    </w:p>
    <w:p w14:paraId="20AEAD8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22、可见光</w:t>
      </w:r>
      <w:r>
        <w:rPr>
          <w:rFonts w:asciiTheme="minorEastAsia" w:hAnsiTheme="minorEastAsia" w:eastAsiaTheme="minorEastAsia"/>
          <w:szCs w:val="21"/>
        </w:rPr>
        <w:t>LED</w:t>
      </w:r>
      <w:r>
        <w:rPr>
          <w:rFonts w:hint="eastAsia" w:asciiTheme="minorEastAsia" w:hAnsiTheme="minorEastAsia" w:eastAsiaTheme="minorEastAsia"/>
          <w:szCs w:val="21"/>
        </w:rPr>
        <w:t>发光二极管技术，能有效提高输出色温，观察文件时色彩无失真。</w:t>
      </w:r>
    </w:p>
    <w:p w14:paraId="6842D533">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23、红外光</w:t>
      </w:r>
      <w:r>
        <w:rPr>
          <w:rFonts w:asciiTheme="minorEastAsia" w:hAnsiTheme="minorEastAsia" w:eastAsiaTheme="minorEastAsia"/>
          <w:szCs w:val="21"/>
        </w:rPr>
        <w:t>LED</w:t>
      </w:r>
      <w:r>
        <w:rPr>
          <w:rFonts w:hint="eastAsia" w:asciiTheme="minorEastAsia" w:hAnsiTheme="minorEastAsia" w:eastAsiaTheme="minorEastAsia"/>
          <w:szCs w:val="21"/>
        </w:rPr>
        <w:t>发光二极管技术，光源波长</w:t>
      </w:r>
      <w:r>
        <w:rPr>
          <w:rFonts w:asciiTheme="minorEastAsia" w:hAnsiTheme="minorEastAsia" w:eastAsiaTheme="minorEastAsia"/>
          <w:szCs w:val="21"/>
        </w:rPr>
        <w:t>850nm(±5%)</w:t>
      </w:r>
      <w:r>
        <w:rPr>
          <w:rFonts w:hint="eastAsia" w:asciiTheme="minorEastAsia" w:hAnsiTheme="minorEastAsia" w:eastAsiaTheme="minorEastAsia"/>
          <w:szCs w:val="21"/>
        </w:rPr>
        <w:t>。</w:t>
      </w:r>
    </w:p>
    <w:p w14:paraId="66F9ED3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24、具有采用连续干涉带通滤光片的窄波段带通光源，在</w:t>
      </w:r>
      <w:r>
        <w:rPr>
          <w:rFonts w:asciiTheme="minorEastAsia" w:hAnsiTheme="minorEastAsia" w:eastAsiaTheme="minorEastAsia"/>
          <w:szCs w:val="21"/>
        </w:rPr>
        <w:t>400</w:t>
      </w:r>
      <w:r>
        <w:rPr>
          <w:rFonts w:hint="eastAsia" w:asciiTheme="minorEastAsia" w:hAnsiTheme="minorEastAsia" w:eastAsiaTheme="minorEastAsia"/>
          <w:szCs w:val="21"/>
        </w:rPr>
        <w:t>纳米</w:t>
      </w:r>
      <w:r>
        <w:rPr>
          <w:rFonts w:asciiTheme="minorEastAsia" w:hAnsiTheme="minorEastAsia" w:eastAsiaTheme="minorEastAsia"/>
          <w:szCs w:val="21"/>
        </w:rPr>
        <w:t>-1000</w:t>
      </w:r>
      <w:r>
        <w:rPr>
          <w:rFonts w:hint="eastAsia" w:asciiTheme="minorEastAsia" w:hAnsiTheme="minorEastAsia" w:eastAsiaTheme="minorEastAsia"/>
          <w:szCs w:val="21"/>
        </w:rPr>
        <w:t>纳米范围内，输出光波长步进值可在</w:t>
      </w:r>
      <w:r>
        <w:rPr>
          <w:rFonts w:asciiTheme="minorEastAsia" w:hAnsiTheme="minorEastAsia" w:eastAsiaTheme="minorEastAsia"/>
          <w:szCs w:val="21"/>
        </w:rPr>
        <w:t>0.4</w:t>
      </w:r>
      <w:r>
        <w:rPr>
          <w:rFonts w:hint="eastAsia" w:asciiTheme="minorEastAsia" w:hAnsiTheme="minorEastAsia" w:eastAsiaTheme="minorEastAsia"/>
          <w:szCs w:val="21"/>
        </w:rPr>
        <w:t>纳米</w:t>
      </w:r>
      <w:r>
        <w:rPr>
          <w:rFonts w:asciiTheme="minorEastAsia" w:hAnsiTheme="minorEastAsia" w:eastAsiaTheme="minorEastAsia"/>
          <w:szCs w:val="21"/>
        </w:rPr>
        <w:t>-7</w:t>
      </w:r>
      <w:r>
        <w:rPr>
          <w:rFonts w:hint="eastAsia" w:asciiTheme="minorEastAsia" w:hAnsiTheme="minorEastAsia" w:eastAsiaTheme="minorEastAsia"/>
          <w:szCs w:val="21"/>
        </w:rPr>
        <w:t>纳米范围内调节，用于精细红外吸收和分色检验分析。</w:t>
      </w:r>
    </w:p>
    <w:p w14:paraId="1D0EB2E6">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25、采用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发光二极管技术的透射可见光</w:t>
      </w:r>
      <w:r>
        <w:rPr>
          <w:rFonts w:asciiTheme="minorEastAsia" w:hAnsiTheme="minorEastAsia" w:eastAsiaTheme="minorEastAsia"/>
          <w:szCs w:val="21"/>
        </w:rPr>
        <w:t>/</w:t>
      </w:r>
      <w:r>
        <w:rPr>
          <w:rFonts w:hint="eastAsia" w:asciiTheme="minorEastAsia" w:hAnsiTheme="minorEastAsia" w:eastAsiaTheme="minorEastAsia"/>
          <w:szCs w:val="21"/>
        </w:rPr>
        <w:t>红外光泛光源，不少于</w:t>
      </w:r>
      <w:r>
        <w:rPr>
          <w:rFonts w:asciiTheme="minorEastAsia" w:hAnsiTheme="minorEastAsia" w:eastAsiaTheme="minorEastAsia"/>
          <w:szCs w:val="21"/>
        </w:rPr>
        <w:t>3</w:t>
      </w:r>
      <w:r>
        <w:rPr>
          <w:rFonts w:hint="eastAsia" w:asciiTheme="minorEastAsia" w:hAnsiTheme="minorEastAsia" w:eastAsiaTheme="minorEastAsia"/>
          <w:szCs w:val="21"/>
        </w:rPr>
        <w:t>种红外</w:t>
      </w:r>
      <w:r>
        <w:rPr>
          <w:rFonts w:asciiTheme="minorEastAsia" w:hAnsiTheme="minorEastAsia" w:eastAsiaTheme="minorEastAsia"/>
          <w:szCs w:val="21"/>
        </w:rPr>
        <w:t>LED</w:t>
      </w:r>
      <w:r>
        <w:rPr>
          <w:rFonts w:hint="eastAsia" w:asciiTheme="minorEastAsia" w:hAnsiTheme="minorEastAsia" w:eastAsiaTheme="minorEastAsia"/>
          <w:szCs w:val="21"/>
        </w:rPr>
        <w:t>泛光源，波长包含</w:t>
      </w:r>
      <w:r>
        <w:rPr>
          <w:rFonts w:asciiTheme="minorEastAsia" w:hAnsiTheme="minorEastAsia" w:eastAsiaTheme="minorEastAsia"/>
          <w:szCs w:val="21"/>
        </w:rPr>
        <w:t>780nm</w:t>
      </w:r>
      <w:r>
        <w:rPr>
          <w:rFonts w:hint="eastAsia" w:asciiTheme="minorEastAsia" w:hAnsiTheme="minorEastAsia" w:eastAsiaTheme="minorEastAsia"/>
          <w:szCs w:val="21"/>
        </w:rPr>
        <w:t>、</w:t>
      </w:r>
      <w:r>
        <w:rPr>
          <w:rFonts w:asciiTheme="minorEastAsia" w:hAnsiTheme="minorEastAsia" w:eastAsiaTheme="minorEastAsia"/>
          <w:szCs w:val="21"/>
        </w:rPr>
        <w:t>850nm</w:t>
      </w:r>
      <w:r>
        <w:rPr>
          <w:rFonts w:hint="eastAsia" w:asciiTheme="minorEastAsia" w:hAnsiTheme="minorEastAsia" w:eastAsiaTheme="minorEastAsia"/>
          <w:szCs w:val="21"/>
        </w:rPr>
        <w:t>、</w:t>
      </w:r>
      <w:r>
        <w:rPr>
          <w:rFonts w:asciiTheme="minorEastAsia" w:hAnsiTheme="minorEastAsia" w:eastAsiaTheme="minorEastAsia"/>
          <w:szCs w:val="21"/>
        </w:rPr>
        <w:t>940nm</w:t>
      </w:r>
      <w:r>
        <w:rPr>
          <w:rFonts w:hint="eastAsia" w:asciiTheme="minorEastAsia" w:hAnsiTheme="minorEastAsia" w:eastAsiaTheme="minorEastAsia"/>
          <w:szCs w:val="21"/>
        </w:rPr>
        <w:t>。</w:t>
      </w:r>
    </w:p>
    <w:p w14:paraId="57F1D973">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26、采用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w:t>
      </w:r>
      <w:r>
        <w:rPr>
          <w:rFonts w:asciiTheme="minorEastAsia" w:hAnsiTheme="minorEastAsia" w:eastAsiaTheme="minorEastAsia"/>
          <w:szCs w:val="21"/>
        </w:rPr>
        <w:t>365</w:t>
      </w:r>
      <w:r>
        <w:rPr>
          <w:rFonts w:hint="eastAsia" w:asciiTheme="minorEastAsia" w:hAnsiTheme="minorEastAsia" w:eastAsiaTheme="minorEastAsia"/>
          <w:szCs w:val="21"/>
        </w:rPr>
        <w:t>（±2%）纳米长波透射紫外光源，用于观察紫外透射荧光防伪暗记。</w:t>
      </w:r>
    </w:p>
    <w:p w14:paraId="742FFDF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27、采用</w:t>
      </w:r>
      <w:r>
        <w:rPr>
          <w:rFonts w:asciiTheme="minorEastAsia" w:hAnsiTheme="minorEastAsia" w:eastAsiaTheme="minorEastAsia"/>
          <w:szCs w:val="21"/>
        </w:rPr>
        <w:t>LED</w:t>
      </w:r>
      <w:r>
        <w:rPr>
          <w:rFonts w:hint="eastAsia" w:asciiTheme="minorEastAsia" w:hAnsiTheme="minorEastAsia" w:eastAsiaTheme="minorEastAsia"/>
          <w:szCs w:val="21"/>
        </w:rPr>
        <w:t>发光二极管技术的可见光</w:t>
      </w:r>
      <w:r>
        <w:rPr>
          <w:rFonts w:asciiTheme="minorEastAsia" w:hAnsiTheme="minorEastAsia" w:eastAsiaTheme="minorEastAsia"/>
          <w:szCs w:val="21"/>
        </w:rPr>
        <w:t>/</w:t>
      </w:r>
      <w:r>
        <w:rPr>
          <w:rFonts w:hint="eastAsia" w:asciiTheme="minorEastAsia" w:hAnsiTheme="minorEastAsia" w:eastAsiaTheme="minorEastAsia"/>
          <w:szCs w:val="21"/>
        </w:rPr>
        <w:t>红外光双侧光源（左</w:t>
      </w:r>
      <w:r>
        <w:rPr>
          <w:rFonts w:asciiTheme="minorEastAsia" w:hAnsiTheme="minorEastAsia" w:eastAsiaTheme="minorEastAsia"/>
          <w:szCs w:val="21"/>
        </w:rPr>
        <w:t>/</w:t>
      </w:r>
      <w:r>
        <w:rPr>
          <w:rFonts w:hint="eastAsia" w:asciiTheme="minorEastAsia" w:hAnsiTheme="minorEastAsia" w:eastAsiaTheme="minorEastAsia"/>
          <w:szCs w:val="21"/>
        </w:rPr>
        <w:t>右），照射角度可调。</w:t>
      </w:r>
    </w:p>
    <w:p w14:paraId="702E1FB4">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28、配置≥</w:t>
      </w:r>
      <w:r>
        <w:rPr>
          <w:rFonts w:asciiTheme="minorEastAsia" w:hAnsiTheme="minorEastAsia" w:eastAsiaTheme="minorEastAsia"/>
          <w:szCs w:val="21"/>
        </w:rPr>
        <w:t>35</w:t>
      </w:r>
      <w:r>
        <w:rPr>
          <w:rFonts w:hint="eastAsia" w:asciiTheme="minorEastAsia" w:hAnsiTheme="minorEastAsia" w:eastAsiaTheme="minorEastAsia"/>
          <w:szCs w:val="21"/>
        </w:rPr>
        <w:t>只</w:t>
      </w:r>
      <w:r>
        <w:rPr>
          <w:rFonts w:asciiTheme="minorEastAsia" w:hAnsiTheme="minorEastAsia" w:eastAsiaTheme="minorEastAsia"/>
          <w:szCs w:val="21"/>
        </w:rPr>
        <w:t>LED</w:t>
      </w:r>
      <w:r>
        <w:rPr>
          <w:rFonts w:hint="eastAsia" w:asciiTheme="minorEastAsia" w:hAnsiTheme="minorEastAsia" w:eastAsiaTheme="minorEastAsia"/>
          <w:szCs w:val="21"/>
        </w:rPr>
        <w:t>阵列技术的</w:t>
      </w:r>
      <w:r>
        <w:rPr>
          <w:rFonts w:asciiTheme="minorEastAsia" w:hAnsiTheme="minorEastAsia" w:eastAsiaTheme="minorEastAsia"/>
          <w:szCs w:val="21"/>
        </w:rPr>
        <w:t>X-Y</w:t>
      </w:r>
      <w:r>
        <w:rPr>
          <w:rFonts w:hint="eastAsia" w:asciiTheme="minorEastAsia" w:hAnsiTheme="minorEastAsia" w:eastAsiaTheme="minorEastAsia"/>
          <w:szCs w:val="21"/>
        </w:rPr>
        <w:t>轴交叉十字环形光源，可检验激光全息类防伪技术；动态检验过程可录制或保存多个</w:t>
      </w:r>
      <w:r>
        <w:rPr>
          <w:rFonts w:asciiTheme="minorEastAsia" w:hAnsiTheme="minorEastAsia" w:eastAsiaTheme="minorEastAsia"/>
          <w:szCs w:val="21"/>
        </w:rPr>
        <w:t>LED</w:t>
      </w:r>
      <w:r>
        <w:rPr>
          <w:rFonts w:hint="eastAsia" w:asciiTheme="minorEastAsia" w:hAnsiTheme="minorEastAsia" w:eastAsiaTheme="minorEastAsia"/>
          <w:szCs w:val="21"/>
        </w:rPr>
        <w:t>光源下的视频文件和合成图像。</w:t>
      </w:r>
    </w:p>
    <w:p w14:paraId="348320B8">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29、系统可对强光源和带通光源使用时间计时，寿命到期自动提示更换，可确保检验效果不受光源老化影响。</w:t>
      </w:r>
    </w:p>
    <w:p w14:paraId="258B1514">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30、光源维护功能，光源维护界面中可显示光源开启时的实时工作电流，超出正常范围可自动报警。</w:t>
      </w:r>
    </w:p>
    <w:p w14:paraId="63B458C2">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hint="eastAsia" w:asciiTheme="minorEastAsia" w:hAnsiTheme="minorEastAsia" w:eastAsiaTheme="minorEastAsia"/>
          <w:b/>
          <w:bCs/>
          <w:szCs w:val="21"/>
        </w:rPr>
        <w:t>四、设备应内置光谱量化分析和超光谱检验分析功能</w:t>
      </w:r>
    </w:p>
    <w:p w14:paraId="18BE0908">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光谱量化分析功能要求：设备应支持通过客户端软件开启光谱量化分析功能，并在客户端实时显示采样点的光谱曲线，光谱分析范围</w:t>
      </w:r>
      <w:r>
        <w:rPr>
          <w:rFonts w:asciiTheme="minorEastAsia" w:hAnsiTheme="minorEastAsia" w:eastAsiaTheme="minorEastAsia"/>
          <w:szCs w:val="21"/>
        </w:rPr>
        <w:t>400</w:t>
      </w:r>
      <w:r>
        <w:rPr>
          <w:rFonts w:hint="eastAsia" w:asciiTheme="minorEastAsia" w:hAnsiTheme="minorEastAsia" w:eastAsiaTheme="minorEastAsia"/>
          <w:szCs w:val="21"/>
        </w:rPr>
        <w:t>纳米</w:t>
      </w:r>
      <w:r>
        <w:rPr>
          <w:rFonts w:asciiTheme="minorEastAsia" w:hAnsiTheme="minorEastAsia" w:eastAsiaTheme="minorEastAsia"/>
          <w:szCs w:val="21"/>
        </w:rPr>
        <w:t>-1000</w:t>
      </w:r>
      <w:r>
        <w:rPr>
          <w:rFonts w:hint="eastAsia" w:asciiTheme="minorEastAsia" w:hAnsiTheme="minorEastAsia" w:eastAsiaTheme="minorEastAsia"/>
          <w:szCs w:val="21"/>
        </w:rPr>
        <w:t>纳米。可进行吸收光、反射光、透射光、透射光、荧光光谱的快速定量测量分析，光谱曲线可进行标准化、平均化、变化率、差异化操作。可生成</w:t>
      </w:r>
      <w:r>
        <w:rPr>
          <w:rFonts w:asciiTheme="minorEastAsia" w:hAnsiTheme="minorEastAsia" w:eastAsiaTheme="minorEastAsia"/>
          <w:szCs w:val="21"/>
        </w:rPr>
        <w:t>CIE</w:t>
      </w:r>
      <w:r>
        <w:rPr>
          <w:rFonts w:hint="eastAsia" w:asciiTheme="minorEastAsia" w:hAnsiTheme="minorEastAsia" w:eastAsiaTheme="minorEastAsia"/>
          <w:szCs w:val="21"/>
        </w:rPr>
        <w:t>色品图</w:t>
      </w:r>
      <w:r>
        <w:rPr>
          <w:rFonts w:asciiTheme="minorEastAsia" w:hAnsiTheme="minorEastAsia" w:eastAsiaTheme="minorEastAsia"/>
          <w:szCs w:val="21"/>
        </w:rPr>
        <w:t>(</w:t>
      </w:r>
      <w:r>
        <w:rPr>
          <w:rFonts w:hint="eastAsia" w:asciiTheme="minorEastAsia" w:hAnsiTheme="minorEastAsia" w:eastAsiaTheme="minorEastAsia"/>
          <w:szCs w:val="21"/>
        </w:rPr>
        <w:t>符合</w:t>
      </w:r>
      <w:r>
        <w:rPr>
          <w:rFonts w:asciiTheme="minorEastAsia" w:hAnsiTheme="minorEastAsia" w:eastAsiaTheme="minorEastAsia"/>
          <w:szCs w:val="21"/>
        </w:rPr>
        <w:t>CIE 1931</w:t>
      </w:r>
      <w:r>
        <w:rPr>
          <w:rFonts w:hint="eastAsia" w:asciiTheme="minorEastAsia" w:hAnsiTheme="minorEastAsia" w:eastAsiaTheme="minorEastAsia"/>
          <w:szCs w:val="21"/>
        </w:rPr>
        <w:t>、</w:t>
      </w:r>
      <w:r>
        <w:rPr>
          <w:rFonts w:asciiTheme="minorEastAsia" w:hAnsiTheme="minorEastAsia" w:eastAsiaTheme="minorEastAsia"/>
          <w:szCs w:val="21"/>
        </w:rPr>
        <w:t>1960</w:t>
      </w:r>
      <w:r>
        <w:rPr>
          <w:rFonts w:hint="eastAsia" w:asciiTheme="minorEastAsia" w:hAnsiTheme="minorEastAsia" w:eastAsiaTheme="minorEastAsia"/>
          <w:szCs w:val="21"/>
        </w:rPr>
        <w:t>、</w:t>
      </w:r>
      <w:r>
        <w:rPr>
          <w:rFonts w:asciiTheme="minorEastAsia" w:hAnsiTheme="minorEastAsia" w:eastAsiaTheme="minorEastAsia"/>
          <w:szCs w:val="21"/>
        </w:rPr>
        <w:t>1976</w:t>
      </w:r>
      <w:r>
        <w:rPr>
          <w:rFonts w:hint="eastAsia" w:asciiTheme="minorEastAsia" w:hAnsiTheme="minorEastAsia" w:eastAsiaTheme="minorEastAsia"/>
          <w:szCs w:val="21"/>
        </w:rPr>
        <w:t>标准），显示选中采样点在色度图上的颜色位置。</w:t>
      </w:r>
    </w:p>
    <w:p w14:paraId="4D6D49BA">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超光谱检验分析功能要求：设备应支持通过客户端软件开启超光谱分析，应支持以设定步进调节光谱分析波长，</w:t>
      </w:r>
      <w:r>
        <w:rPr>
          <w:rFonts w:asciiTheme="minorEastAsia" w:hAnsiTheme="minorEastAsia" w:eastAsiaTheme="minorEastAsia"/>
          <w:szCs w:val="21"/>
        </w:rPr>
        <w:t>光谱</w:t>
      </w:r>
      <w:r>
        <w:rPr>
          <w:rFonts w:hint="eastAsia" w:asciiTheme="minorEastAsia" w:hAnsiTheme="minorEastAsia" w:eastAsiaTheme="minorEastAsia"/>
          <w:szCs w:val="21"/>
        </w:rPr>
        <w:t>可调节</w:t>
      </w:r>
      <w:r>
        <w:rPr>
          <w:rFonts w:asciiTheme="minorEastAsia" w:hAnsiTheme="minorEastAsia" w:eastAsiaTheme="minorEastAsia"/>
          <w:szCs w:val="21"/>
        </w:rPr>
        <w:t>范围400-1000纳米，最高光学分辨率1</w:t>
      </w:r>
      <w:r>
        <w:rPr>
          <w:rFonts w:hint="eastAsia" w:asciiTheme="minorEastAsia" w:hAnsiTheme="minorEastAsia" w:eastAsiaTheme="minorEastAsia"/>
          <w:szCs w:val="21"/>
        </w:rPr>
        <w:t>-</w:t>
      </w:r>
      <w:r>
        <w:rPr>
          <w:rFonts w:asciiTheme="minorEastAsia" w:hAnsiTheme="minorEastAsia" w:eastAsiaTheme="minorEastAsia"/>
          <w:szCs w:val="21"/>
        </w:rPr>
        <w:t>20纳米</w:t>
      </w:r>
      <w:r>
        <w:rPr>
          <w:rFonts w:hint="eastAsia" w:asciiTheme="minorEastAsia" w:hAnsiTheme="minorEastAsia" w:eastAsiaTheme="minorEastAsia"/>
          <w:szCs w:val="21"/>
        </w:rPr>
        <w:t>可调。</w:t>
      </w:r>
      <w:r>
        <w:rPr>
          <w:rFonts w:asciiTheme="minorEastAsia" w:hAnsiTheme="minorEastAsia" w:eastAsiaTheme="minorEastAsia"/>
          <w:szCs w:val="21"/>
        </w:rPr>
        <w:t>用于相近文件形成材料的精密量化分析。</w:t>
      </w:r>
    </w:p>
    <w:p w14:paraId="74B24BE5">
      <w:pPr>
        <w:spacing w:line="360" w:lineRule="auto"/>
        <w:ind w:firstLine="422" w:firstLineChars="200"/>
        <w:jc w:val="left"/>
        <w:rPr>
          <w:rFonts w:hint="eastAsia" w:asciiTheme="minorEastAsia" w:hAnsiTheme="minorEastAsia" w:eastAsiaTheme="minorEastAsia"/>
          <w:b/>
          <w:bCs/>
          <w:szCs w:val="21"/>
        </w:rPr>
      </w:pPr>
      <w:r>
        <w:rPr>
          <w:rFonts w:hint="eastAsia" w:asciiTheme="minorEastAsia" w:hAnsiTheme="minorEastAsia" w:eastAsiaTheme="minorEastAsia"/>
          <w:b/>
          <w:bCs/>
          <w:szCs w:val="21"/>
        </w:rPr>
        <w:t>五、</w:t>
      </w:r>
      <w:r>
        <w:rPr>
          <w:rFonts w:asciiTheme="minorEastAsia" w:hAnsiTheme="minorEastAsia" w:eastAsiaTheme="minorEastAsia"/>
          <w:b/>
          <w:bCs/>
          <w:szCs w:val="21"/>
        </w:rPr>
        <w:t>软件分析功能</w:t>
      </w:r>
    </w:p>
    <w:p w14:paraId="77167C8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实时图像显示模式不少于5种，包含标准分辨率、实时图像+已存储图像，适合屏幕、全分辨率等</w:t>
      </w:r>
    </w:p>
    <w:p w14:paraId="34B486C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2、案件管理系统</w:t>
      </w:r>
    </w:p>
    <w:p w14:paraId="0CA39FF8">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2.1 要求与仪器软件全内置一体化，能组织案件信息、图像、光谱图、CIE色品图和全部检验参数。</w:t>
      </w:r>
    </w:p>
    <w:p w14:paraId="7C3CA37D">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2.2可存储或调阅检验参数（光源、摄像机滤色片、曝光时间等），需要时系统可自动启动一组存储的参数设置，无需手动单独操作。</w:t>
      </w:r>
    </w:p>
    <w:p w14:paraId="3D58EDAB">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要求图像采集不少于三种方式，包含手动采集/通过可编程自动预检/预编程自动采集。</w:t>
      </w:r>
    </w:p>
    <w:p w14:paraId="17A28B52">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2.4要求具有可以预览图</w:t>
      </w:r>
      <w:r>
        <w:rPr>
          <w:rFonts w:hint="eastAsia" w:asciiTheme="minorEastAsia" w:hAnsiTheme="minorEastAsia" w:eastAsiaTheme="minorEastAsia"/>
          <w:szCs w:val="21"/>
        </w:rPr>
        <w:t>的</w:t>
      </w:r>
      <w:r>
        <w:rPr>
          <w:rFonts w:asciiTheme="minorEastAsia" w:hAnsiTheme="minorEastAsia" w:eastAsiaTheme="minorEastAsia"/>
          <w:szCs w:val="21"/>
        </w:rPr>
        <w:t>方式查看已存储的历史案件图像，并以拖拽方式打开，与当前图像比对。</w:t>
      </w:r>
    </w:p>
    <w:p w14:paraId="51C7863B">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2.5检验图像和检验参数自动记录，并自动生成通用图像格式文件（</w:t>
      </w:r>
      <w:r>
        <w:rPr>
          <w:rFonts w:hint="eastAsia" w:asciiTheme="minorEastAsia" w:hAnsiTheme="minorEastAsia" w:eastAsiaTheme="minorEastAsia"/>
          <w:szCs w:val="21"/>
        </w:rPr>
        <w:t>TIF、JPEG、BMP、PNG、JPEG2000、PDF、PSD、RAW或者GIF格式</w:t>
      </w:r>
      <w:r>
        <w:rPr>
          <w:rFonts w:asciiTheme="minorEastAsia" w:hAnsiTheme="minorEastAsia" w:eastAsiaTheme="minorEastAsia"/>
          <w:szCs w:val="21"/>
        </w:rPr>
        <w:t>等）和SET文件，可在同类设备进行读取。检验参数和图像可一键自动复制到软件中，</w:t>
      </w:r>
      <w:r>
        <w:rPr>
          <w:rFonts w:hint="eastAsia" w:asciiTheme="minorEastAsia" w:hAnsiTheme="minorEastAsia" w:eastAsiaTheme="minorEastAsia"/>
          <w:szCs w:val="21"/>
        </w:rPr>
        <w:t>可用于</w:t>
      </w:r>
      <w:r>
        <w:rPr>
          <w:rFonts w:asciiTheme="minorEastAsia" w:hAnsiTheme="minorEastAsia" w:eastAsiaTheme="minorEastAsia"/>
          <w:szCs w:val="21"/>
        </w:rPr>
        <w:t xml:space="preserve">编写检验报告。 </w:t>
      </w:r>
    </w:p>
    <w:p w14:paraId="6E755D2C">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3、图像分析和处理系统</w:t>
      </w:r>
    </w:p>
    <w:p w14:paraId="278455B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3.1测量功能，包括：</w:t>
      </w:r>
      <w:r>
        <w:rPr>
          <w:rFonts w:hint="eastAsia" w:asciiTheme="minorEastAsia" w:hAnsiTheme="minorEastAsia" w:eastAsiaTheme="minorEastAsia"/>
          <w:szCs w:val="21"/>
        </w:rPr>
        <w:t>测量长度、测量面积、测量角度、测量半径</w:t>
      </w:r>
      <w:r>
        <w:rPr>
          <w:rFonts w:asciiTheme="minorEastAsia" w:hAnsiTheme="minorEastAsia" w:eastAsiaTheme="minorEastAsia"/>
          <w:szCs w:val="21"/>
        </w:rPr>
        <w:t>等</w:t>
      </w:r>
      <w:r>
        <w:rPr>
          <w:rFonts w:hint="eastAsia" w:asciiTheme="minorEastAsia" w:hAnsiTheme="minorEastAsia" w:eastAsiaTheme="minorEastAsia"/>
          <w:szCs w:val="21"/>
        </w:rPr>
        <w:t>。</w:t>
      </w:r>
    </w:p>
    <w:p w14:paraId="1AD9740C">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3.2</w:t>
      </w:r>
      <w:r>
        <w:rPr>
          <w:rFonts w:hint="eastAsia" w:asciiTheme="minorEastAsia" w:hAnsiTheme="minorEastAsia" w:eastAsiaTheme="minorEastAsia"/>
          <w:szCs w:val="21"/>
        </w:rPr>
        <w:t>标注</w:t>
      </w:r>
      <w:r>
        <w:rPr>
          <w:rFonts w:asciiTheme="minorEastAsia" w:hAnsiTheme="minorEastAsia" w:eastAsiaTheme="minorEastAsia"/>
          <w:szCs w:val="21"/>
        </w:rPr>
        <w:t>功能，可</w:t>
      </w:r>
      <w:r>
        <w:rPr>
          <w:rFonts w:hint="eastAsia" w:asciiTheme="minorEastAsia" w:hAnsiTheme="minorEastAsia" w:eastAsiaTheme="minorEastAsia"/>
          <w:szCs w:val="21"/>
        </w:rPr>
        <w:t>画线段、画多点折线或自由线、画矩形框、画椭圆、添加文字</w:t>
      </w:r>
      <w:r>
        <w:rPr>
          <w:rFonts w:asciiTheme="minorEastAsia" w:hAnsiTheme="minorEastAsia" w:eastAsiaTheme="minorEastAsia"/>
          <w:szCs w:val="21"/>
        </w:rPr>
        <w:t>等多种</w:t>
      </w:r>
      <w:r>
        <w:rPr>
          <w:rFonts w:hint="eastAsia" w:asciiTheme="minorEastAsia" w:hAnsiTheme="minorEastAsia" w:eastAsiaTheme="minorEastAsia"/>
          <w:szCs w:val="21"/>
        </w:rPr>
        <w:t>标注。</w:t>
      </w:r>
    </w:p>
    <w:p w14:paraId="2345C20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3.3图像处理功能，包括：</w:t>
      </w:r>
      <w:r>
        <w:rPr>
          <w:rFonts w:hint="eastAsia" w:asciiTheme="minorEastAsia" w:hAnsiTheme="minorEastAsia" w:eastAsiaTheme="minorEastAsia"/>
          <w:szCs w:val="21"/>
        </w:rPr>
        <w:t>对比度、HSL、RGB、自定义过滤（数字滤波器）、均衡化（直方图）、FFT（快速傅立叶变换）、伽玛校正、Sharpen（锐化）</w:t>
      </w:r>
      <w:r>
        <w:rPr>
          <w:rFonts w:asciiTheme="minorEastAsia" w:hAnsiTheme="minorEastAsia" w:eastAsiaTheme="minorEastAsia"/>
          <w:szCs w:val="21"/>
        </w:rPr>
        <w:t>等。</w:t>
      </w:r>
    </w:p>
    <w:p w14:paraId="4631864C">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3.4两幅图像可拼接（横向或纵向，分界线位置任意可调）、交替闪烁（频率可调）、</w:t>
      </w:r>
      <w:r>
        <w:rPr>
          <w:rFonts w:hint="eastAsia" w:asciiTheme="minorEastAsia" w:hAnsiTheme="minorEastAsia" w:eastAsiaTheme="minorEastAsia"/>
          <w:szCs w:val="21"/>
        </w:rPr>
        <w:t>图像重叠</w:t>
      </w:r>
      <w:r>
        <w:rPr>
          <w:rFonts w:asciiTheme="minorEastAsia" w:hAnsiTheme="minorEastAsia" w:eastAsiaTheme="minorEastAsia"/>
          <w:szCs w:val="21"/>
        </w:rPr>
        <w:t>、</w:t>
      </w:r>
      <w:r>
        <w:rPr>
          <w:rFonts w:hint="eastAsia" w:asciiTheme="minorEastAsia" w:hAnsiTheme="minorEastAsia" w:eastAsiaTheme="minorEastAsia"/>
          <w:szCs w:val="21"/>
        </w:rPr>
        <w:t>差异（保留颜色、去除颜色、去除颜色，保留差异和原始状态）</w:t>
      </w:r>
      <w:r>
        <w:rPr>
          <w:rFonts w:asciiTheme="minorEastAsia" w:hAnsiTheme="minorEastAsia" w:eastAsiaTheme="minorEastAsia"/>
          <w:szCs w:val="21"/>
        </w:rPr>
        <w:t>、</w:t>
      </w:r>
      <w:r>
        <w:rPr>
          <w:rFonts w:hint="eastAsia" w:asciiTheme="minorEastAsia" w:hAnsiTheme="minorEastAsia" w:eastAsiaTheme="minorEastAsia"/>
          <w:szCs w:val="21"/>
        </w:rPr>
        <w:t>红绿重叠</w:t>
      </w:r>
      <w:r>
        <w:rPr>
          <w:rFonts w:asciiTheme="minorEastAsia" w:hAnsiTheme="minorEastAsia" w:eastAsiaTheme="minorEastAsia"/>
          <w:szCs w:val="21"/>
        </w:rPr>
        <w:t>；存储图像可通过鼠标控制连续位移或精密旋转——方便印章印文重叠比对应用。</w:t>
      </w:r>
    </w:p>
    <w:p w14:paraId="74F9DFD5">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图像颜色转换功能，可进行彩色图像、伪彩色、黑白图像、红色通道、绿色通道、蓝色通道、最亮通道操作，转换摄像机光道，形成相应图像</w:t>
      </w:r>
      <w:r>
        <w:rPr>
          <w:rFonts w:asciiTheme="minorEastAsia" w:hAnsiTheme="minorEastAsia" w:eastAsiaTheme="minorEastAsia"/>
          <w:szCs w:val="21"/>
        </w:rPr>
        <w:t>。</w:t>
      </w:r>
    </w:p>
    <w:p w14:paraId="310CE07F">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3.6宏编程功能，</w:t>
      </w:r>
      <w:r>
        <w:rPr>
          <w:rFonts w:hint="eastAsia" w:asciiTheme="minorEastAsia" w:hAnsiTheme="minorEastAsia" w:eastAsiaTheme="minorEastAsia"/>
          <w:szCs w:val="21"/>
        </w:rPr>
        <w:t>可存储并调用宏编程方案，可进行图像采集等操作</w:t>
      </w:r>
      <w:r>
        <w:rPr>
          <w:rFonts w:asciiTheme="minorEastAsia" w:hAnsiTheme="minorEastAsia" w:eastAsiaTheme="minorEastAsia"/>
          <w:szCs w:val="21"/>
        </w:rPr>
        <w:t>。</w:t>
      </w:r>
    </w:p>
    <w:p w14:paraId="560D3430">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.7</w:t>
      </w:r>
      <w:r>
        <w:rPr>
          <w:rFonts w:hint="eastAsia" w:asciiTheme="minorEastAsia" w:hAnsiTheme="minorEastAsia" w:eastAsiaTheme="minorEastAsia"/>
          <w:szCs w:val="21"/>
        </w:rPr>
        <w:t>可编程自动预检功能，可一键调用预先设定的条件，并进行图像采集、自动排序显示操作。</w:t>
      </w:r>
    </w:p>
    <w:p w14:paraId="5397FD4A">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 xml:space="preserve">3.8 </w:t>
      </w:r>
      <w:r>
        <w:rPr>
          <w:rFonts w:hint="eastAsia" w:asciiTheme="minorEastAsia" w:hAnsiTheme="minorEastAsia" w:eastAsiaTheme="minorEastAsia"/>
          <w:szCs w:val="21"/>
        </w:rPr>
        <w:t>景深扩展功能，可对不同焦平面的检材，进行操作以生成清晰的图像。</w:t>
      </w:r>
    </w:p>
    <w:p w14:paraId="08DCD04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3.9</w:t>
      </w:r>
      <w:r>
        <w:rPr>
          <w:rFonts w:hint="eastAsia" w:asciiTheme="minorEastAsia" w:hAnsiTheme="minorEastAsia" w:eastAsiaTheme="minorEastAsia"/>
          <w:szCs w:val="21"/>
        </w:rPr>
        <w:t>自动对齐图像功能，可通过对两幅相似图像的三个对应位置的点匹配，以进行两幅图像的对齐操作。</w:t>
      </w:r>
    </w:p>
    <w:p w14:paraId="1A2F302D">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.10 </w:t>
      </w:r>
      <w:r>
        <w:rPr>
          <w:rFonts w:hint="eastAsia" w:asciiTheme="minorEastAsia" w:hAnsiTheme="minorEastAsia" w:eastAsiaTheme="minorEastAsia"/>
          <w:szCs w:val="21"/>
        </w:rPr>
        <w:t>可将彩色图像转换为伪彩色或黑白图像；可只观察某一种三原色通道的灰度图像（方便对整幅检材进行分色检验）。</w:t>
      </w:r>
    </w:p>
    <w:p w14:paraId="1F57F5E8">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11 </w:t>
      </w:r>
      <w:r>
        <w:rPr>
          <w:rFonts w:hint="eastAsia" w:asciiTheme="minorEastAsia" w:hAnsiTheme="minorEastAsia" w:eastAsiaTheme="minorEastAsia"/>
          <w:szCs w:val="21"/>
        </w:rPr>
        <w:t>感兴趣区域自动优化曝光——AOI特性，对圈定区域内的图像充分曝光，图像亮度反差很大时，可快速看清每一部分细节。</w:t>
      </w:r>
    </w:p>
    <w:p w14:paraId="0C818AAB">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4、仪器软件具有人机交互式教学功能，方便操作人员用随机自带检材进行学习和熟悉仪器操作。</w:t>
      </w:r>
    </w:p>
    <w:p w14:paraId="60B17D3D">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系统诊断功能，可启动系统诊断程序，显示当前设备状态，显示诊断报告并输出为文档。</w:t>
      </w:r>
    </w:p>
    <w:p w14:paraId="141E7311">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6、出入境边防专用功能</w:t>
      </w:r>
    </w:p>
    <w:p w14:paraId="6F3107D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6.1 OCR光学字符识别系统，读取和校验护照、身份证件、签证等证件上的ICAO标准MRZ机读编码。</w:t>
      </w:r>
    </w:p>
    <w:p w14:paraId="47070445">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2潜影观察器</w:t>
      </w:r>
      <w:r>
        <w:rPr>
          <w:rFonts w:asciiTheme="minorEastAsia" w:hAnsiTheme="minorEastAsia" w:eastAsiaTheme="minorEastAsia"/>
          <w:szCs w:val="21"/>
        </w:rPr>
        <w:t>，</w:t>
      </w:r>
      <w:r>
        <w:rPr>
          <w:rFonts w:hint="eastAsia" w:asciiTheme="minorEastAsia" w:hAnsiTheme="minorEastAsia" w:eastAsiaTheme="minorEastAsia"/>
          <w:szCs w:val="21"/>
        </w:rPr>
        <w:t>可根据不同潜影暗记印刷特征调节显示角度，多色显示，</w:t>
      </w:r>
      <w:r>
        <w:rPr>
          <w:rFonts w:asciiTheme="minorEastAsia" w:hAnsiTheme="minorEastAsia" w:eastAsiaTheme="minorEastAsia"/>
          <w:szCs w:val="21"/>
        </w:rPr>
        <w:t>清晰观察潜影暗记。</w:t>
      </w:r>
    </w:p>
    <w:p w14:paraId="733BAF65">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3</w:t>
      </w:r>
      <w:r>
        <w:rPr>
          <w:rFonts w:asciiTheme="minorEastAsia" w:hAnsiTheme="minorEastAsia" w:eastAsiaTheme="minorEastAsia"/>
          <w:szCs w:val="21"/>
        </w:rPr>
        <w:t>具有观察护照中的CLI/MLI防伪暗记的功能。</w:t>
      </w:r>
    </w:p>
    <w:p w14:paraId="53C497D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4</w:t>
      </w:r>
      <w:r>
        <w:rPr>
          <w:rFonts w:asciiTheme="minorEastAsia" w:hAnsiTheme="minorEastAsia" w:eastAsiaTheme="minorEastAsia"/>
          <w:szCs w:val="21"/>
        </w:rPr>
        <w:t>条形码解码阅读功能，可解码阅读一维、二维条形码；可将解码后的信息与条形码在同一张图像中保存；</w:t>
      </w:r>
      <w:r>
        <w:rPr>
          <w:rFonts w:hint="eastAsia" w:asciiTheme="minorEastAsia" w:hAnsiTheme="minorEastAsia" w:eastAsiaTheme="minorEastAsia"/>
          <w:szCs w:val="21"/>
        </w:rPr>
        <w:t>可根据不同国家类型自动解码护照上的条形码或二维码，显示解密后的个性化数据</w:t>
      </w:r>
      <w:r>
        <w:rPr>
          <w:rFonts w:asciiTheme="minorEastAsia" w:hAnsiTheme="minorEastAsia" w:eastAsiaTheme="minorEastAsia"/>
          <w:szCs w:val="21"/>
        </w:rPr>
        <w:t>；在一幅实时图像中最多可同时解码、读取、显示不少于三组条形码。</w:t>
      </w:r>
    </w:p>
    <w:p w14:paraId="380237E0">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5</w:t>
      </w:r>
      <w:r>
        <w:rPr>
          <w:rFonts w:asciiTheme="minorEastAsia" w:hAnsiTheme="minorEastAsia" w:eastAsiaTheme="minorEastAsia"/>
          <w:szCs w:val="21"/>
        </w:rPr>
        <w:t>检验参数（光源、摄像机滤色片、积分时间、增益、对比度等）和可编程自动预检方案可一键保存，数量不限。预存的检验参数可在同型号设备中一键调用，方便各证研单位对同类检材统一检验参数和标准，并</w:t>
      </w:r>
      <w:r>
        <w:rPr>
          <w:rFonts w:hint="eastAsia" w:asciiTheme="minorEastAsia" w:hAnsiTheme="minorEastAsia" w:eastAsiaTheme="minorEastAsia"/>
          <w:szCs w:val="21"/>
        </w:rPr>
        <w:t>可</w:t>
      </w:r>
      <w:r>
        <w:rPr>
          <w:rFonts w:asciiTheme="minorEastAsia" w:hAnsiTheme="minorEastAsia" w:eastAsiaTheme="minorEastAsia"/>
          <w:szCs w:val="21"/>
        </w:rPr>
        <w:t>进行远程指导。</w:t>
      </w:r>
    </w:p>
    <w:p w14:paraId="48265043">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hint="eastAsia" w:asciiTheme="minorEastAsia" w:hAnsiTheme="minorEastAsia" w:eastAsiaTheme="minorEastAsia"/>
          <w:szCs w:val="21"/>
        </w:rPr>
        <w:t>6.6 具备黄色暗码点显现比对功能，可对使用彩色激光打印文件纸张上的黄色密码点进行显示，显现方法至少包含图像处理、蓝光、蓝色通道，分析工具的使用对具有黄色暗码点的检材进行网格化、黑白反转、图像同屏比对、自动重合、图像重合和红绿重叠操作。</w:t>
      </w:r>
    </w:p>
    <w:p w14:paraId="00E1E38D">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、法庭示证展示系统</w:t>
      </w:r>
    </w:p>
    <w:p w14:paraId="74E33717">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.1实时图像显示区录像系统，可将实时图像的连续变化录制为无限时长的视频，方便检验过程记录、法庭示证或满足实验室认可对检验过程记录的要求。</w:t>
      </w:r>
    </w:p>
    <w:p w14:paraId="4BC56744">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.2 </w:t>
      </w:r>
      <w:r>
        <w:rPr>
          <w:rFonts w:hint="eastAsia" w:asciiTheme="minorEastAsia" w:hAnsiTheme="minorEastAsia" w:eastAsiaTheme="minorEastAsia"/>
          <w:szCs w:val="21"/>
        </w:rPr>
        <w:t>检验图像和参数同屏存储：可自动将检验图像及其检验检验参数、日期、备注等信息同屏存储，可重现检验结果，服务法庭示证和边防检查，且在打开图像文件时，自动恢复该图像的检验参数到实时图像中，方便在同等条件下进行比对检验；无限存储光源、摄像机滤色片曝光时间等参数设置。</w:t>
      </w:r>
    </w:p>
    <w:p w14:paraId="6F176F19">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 xml:space="preserve"> 软件主界面“最近的图像”列表可保存≥50幅临时存储图像（保存在硬盘中，关机不丢失），可以拖拽方式快速调入主图像显示区域，方便检验过程中随时保存和调阅图像；可查看并一键快速将临时存储图像的检验参数应用到实时图像中。</w:t>
      </w:r>
    </w:p>
    <w:p w14:paraId="710DF24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8、设备应内置3D成像功能</w:t>
      </w:r>
    </w:p>
    <w:p w14:paraId="3F14E36A">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 xml:space="preserve">.1 </w:t>
      </w:r>
      <w:r>
        <w:rPr>
          <w:rFonts w:hint="eastAsia" w:asciiTheme="minorEastAsia" w:hAnsiTheme="minorEastAsia" w:eastAsiaTheme="minorEastAsia"/>
          <w:szCs w:val="21"/>
        </w:rPr>
        <w:t>应具有3D成像功能，可对人民币、护照进行3D成像显示，建立</w:t>
      </w:r>
    </w:p>
    <w:p w14:paraId="1F652DF4">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凹版印刷、书写笔迹等3D图像，可实现以原色、灰度和伪彩色三种方式显示对应的3D图像。</w:t>
      </w:r>
    </w:p>
    <w:p w14:paraId="07A0B85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 xml:space="preserve">.2 </w:t>
      </w:r>
      <w:r>
        <w:rPr>
          <w:rFonts w:hint="eastAsia" w:asciiTheme="minorEastAsia" w:hAnsiTheme="minorEastAsia" w:eastAsiaTheme="minorEastAsia"/>
          <w:szCs w:val="21"/>
        </w:rPr>
        <w:t>可模拟改变光照方向、三位图像旋转和俯仰角度，三维图像位置和缩放；可在三维图像中绘制等高线，线条的数量、颜色高度层可调，可将凸起与凹陷的部位反转交换。</w:t>
      </w:r>
    </w:p>
    <w:p w14:paraId="3BCBCAA0">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 xml:space="preserve">8.3 </w:t>
      </w:r>
      <w:r>
        <w:rPr>
          <w:rFonts w:hint="eastAsia" w:asciiTheme="minorEastAsia" w:hAnsiTheme="minorEastAsia" w:eastAsiaTheme="minorEastAsia"/>
          <w:szCs w:val="21"/>
        </w:rPr>
        <w:t>基于不同检材原始图像可创建≥9组三维图像，同屏显示，方便对比。</w:t>
      </w:r>
    </w:p>
    <w:p w14:paraId="142935BE">
      <w:pPr>
        <w:spacing w:line="360" w:lineRule="auto"/>
        <w:ind w:firstLine="422" w:firstLineChars="200"/>
        <w:jc w:val="left"/>
        <w:rPr>
          <w:rFonts w:hint="eastAsia" w:asciiTheme="minorEastAsia" w:hAnsiTheme="minorEastAsia" w:eastAsiaTheme="minorEastAsia"/>
          <w:b/>
          <w:bCs/>
          <w:szCs w:val="21"/>
        </w:rPr>
      </w:pPr>
      <w:r>
        <w:rPr>
          <w:rFonts w:hint="eastAsia" w:asciiTheme="minorEastAsia" w:hAnsiTheme="minorEastAsia" w:eastAsiaTheme="minorEastAsia"/>
          <w:b/>
          <w:bCs/>
          <w:szCs w:val="21"/>
        </w:rPr>
        <w:t>六、</w:t>
      </w:r>
      <w:r>
        <w:rPr>
          <w:rFonts w:asciiTheme="minorEastAsia" w:hAnsiTheme="minorEastAsia" w:eastAsiaTheme="minorEastAsia"/>
          <w:b/>
          <w:bCs/>
          <w:szCs w:val="21"/>
        </w:rPr>
        <w:t>其他</w:t>
      </w:r>
    </w:p>
    <w:p w14:paraId="0BFF76CB">
      <w:pPr>
        <w:spacing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21"/>
        </w:rPr>
        <w:t>1、配有镇纸、</w:t>
      </w:r>
      <w:r>
        <w:rPr>
          <w:rFonts w:hint="eastAsia" w:asciiTheme="minorEastAsia" w:hAnsiTheme="minorEastAsia" w:eastAsiaTheme="minorEastAsia"/>
          <w:szCs w:val="21"/>
        </w:rPr>
        <w:t>光变油墨观察镜、</w:t>
      </w:r>
      <w:r>
        <w:rPr>
          <w:rFonts w:asciiTheme="minorEastAsia" w:hAnsiTheme="minorEastAsia" w:eastAsiaTheme="minorEastAsia"/>
          <w:szCs w:val="21"/>
        </w:rPr>
        <w:t>防尘罩等配件。</w:t>
      </w:r>
    </w:p>
    <w:p w14:paraId="627D0922">
      <w:pPr>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2、图形工作站：配置不低于</w:t>
      </w:r>
      <w:r>
        <w:rPr>
          <w:rFonts w:asciiTheme="minorEastAsia" w:hAnsiTheme="minorEastAsia" w:eastAsiaTheme="minorEastAsia"/>
          <w:szCs w:val="21"/>
        </w:rPr>
        <w:t xml:space="preserve">Intel </w:t>
      </w:r>
      <w:r>
        <w:rPr>
          <w:rFonts w:hint="eastAsia" w:asciiTheme="minorEastAsia" w:hAnsiTheme="minorEastAsia" w:eastAsiaTheme="minorEastAsia"/>
          <w:szCs w:val="21"/>
        </w:rPr>
        <w:t>酷睿</w:t>
      </w:r>
      <w:r>
        <w:rPr>
          <w:rFonts w:asciiTheme="minorEastAsia" w:hAnsiTheme="minorEastAsia" w:eastAsiaTheme="minorEastAsia"/>
          <w:szCs w:val="21"/>
        </w:rPr>
        <w:t xml:space="preserve"> i7</w:t>
      </w:r>
      <w:r>
        <w:rPr>
          <w:rFonts w:hint="eastAsia" w:asciiTheme="minorEastAsia" w:hAnsiTheme="minorEastAsia" w:eastAsiaTheme="minorEastAsia"/>
          <w:szCs w:val="21"/>
        </w:rPr>
        <w:t>处理器</w:t>
      </w:r>
      <w:bookmarkStart w:id="0" w:name="_Hlk92201842"/>
      <w:r>
        <w:rPr>
          <w:rFonts w:hint="eastAsia" w:asciiTheme="minorEastAsia" w:hAnsiTheme="minorEastAsia" w:eastAsiaTheme="minorEastAsia"/>
          <w:szCs w:val="21"/>
        </w:rPr>
        <w:t>（或同级别处理器）</w:t>
      </w:r>
      <w:bookmarkEnd w:id="0"/>
      <w:r>
        <w:rPr>
          <w:rFonts w:hint="eastAsia" w:asciiTheme="minorEastAsia" w:hAnsiTheme="minorEastAsia" w:eastAsiaTheme="minorEastAsia"/>
          <w:szCs w:val="21"/>
        </w:rPr>
        <w:t>；≥</w:t>
      </w:r>
      <w:r>
        <w:rPr>
          <w:rFonts w:asciiTheme="minorEastAsia" w:hAnsiTheme="minorEastAsia" w:eastAsiaTheme="minorEastAsia"/>
          <w:szCs w:val="21"/>
        </w:rPr>
        <w:t>32GB</w:t>
      </w:r>
      <w:r>
        <w:rPr>
          <w:rFonts w:hint="eastAsia" w:asciiTheme="minorEastAsia" w:hAnsiTheme="minorEastAsia" w:eastAsiaTheme="minorEastAsia"/>
          <w:szCs w:val="21"/>
        </w:rPr>
        <w:t>内存；≥</w:t>
      </w:r>
      <w:r>
        <w:rPr>
          <w:rFonts w:asciiTheme="minorEastAsia" w:hAnsiTheme="minorEastAsia" w:eastAsiaTheme="minorEastAsia"/>
          <w:szCs w:val="21"/>
        </w:rPr>
        <w:t>1T</w:t>
      </w:r>
      <w:r>
        <w:rPr>
          <w:rFonts w:hint="eastAsia" w:asciiTheme="minorEastAsia" w:hAnsiTheme="minorEastAsia" w:eastAsiaTheme="minorEastAsia"/>
          <w:szCs w:val="21"/>
        </w:rPr>
        <w:t>固态硬盘，≥8</w:t>
      </w:r>
      <w:r>
        <w:rPr>
          <w:rFonts w:asciiTheme="minorEastAsia" w:hAnsiTheme="minorEastAsia" w:eastAsiaTheme="minorEastAsia"/>
          <w:szCs w:val="21"/>
        </w:rPr>
        <w:t>GB</w:t>
      </w:r>
      <w:r>
        <w:rPr>
          <w:rFonts w:hint="eastAsia" w:asciiTheme="minorEastAsia" w:hAnsiTheme="minorEastAsia" w:eastAsiaTheme="minorEastAsia"/>
          <w:szCs w:val="21"/>
        </w:rPr>
        <w:t>独立显卡，</w:t>
      </w:r>
      <w:r>
        <w:rPr>
          <w:rFonts w:asciiTheme="minorEastAsia" w:hAnsiTheme="minorEastAsia" w:eastAsiaTheme="minorEastAsia"/>
          <w:szCs w:val="21"/>
        </w:rPr>
        <w:t>32</w:t>
      </w:r>
      <w:r>
        <w:rPr>
          <w:rFonts w:hint="eastAsia" w:asciiTheme="minorEastAsia" w:hAnsiTheme="minorEastAsia" w:eastAsiaTheme="minorEastAsia"/>
          <w:szCs w:val="21"/>
        </w:rPr>
        <w:t>英寸</w:t>
      </w:r>
      <w:r>
        <w:rPr>
          <w:rFonts w:asciiTheme="minorEastAsia" w:hAnsiTheme="minorEastAsia" w:eastAsiaTheme="minorEastAsia"/>
          <w:szCs w:val="21"/>
        </w:rPr>
        <w:t>4K</w:t>
      </w:r>
      <w:r>
        <w:rPr>
          <w:rFonts w:hint="eastAsia" w:asciiTheme="minorEastAsia" w:hAnsiTheme="minorEastAsia" w:eastAsiaTheme="minorEastAsia"/>
          <w:szCs w:val="21"/>
        </w:rPr>
        <w:t>超高清平板液晶显示器。</w:t>
      </w:r>
    </w:p>
    <w:p w14:paraId="71D450D0">
      <w:pPr>
        <w:spacing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bCs/>
        </w:rPr>
        <w:t>▲</w:t>
      </w:r>
      <w:r>
        <w:rPr>
          <w:rFonts w:hint="eastAsia" w:asciiTheme="minorEastAsia" w:hAnsiTheme="minorEastAsia" w:eastAsiaTheme="minorEastAsia"/>
          <w:szCs w:val="21"/>
        </w:rPr>
        <w:t>注：投标人需提供国家认可监督委员会认证检测机构检测出具的检测报告复印件，如检测报告与投标人响应出现差异，以检测报告作为评审依据。</w:t>
      </w:r>
    </w:p>
    <w:p w14:paraId="792D383D">
      <w:pPr>
        <w:spacing w:line="360" w:lineRule="auto"/>
        <w:ind w:firstLine="422" w:firstLineChars="200"/>
        <w:rPr>
          <w:rFonts w:hint="eastAsia" w:ascii="宋体" w:hAnsi="宋体"/>
          <w:b/>
          <w:szCs w:val="21"/>
        </w:rPr>
      </w:pPr>
      <w:r>
        <w:rPr>
          <w:rFonts w:hint="eastAsia" w:ascii="宋体" w:hAnsi="宋体"/>
          <w:b/>
          <w:szCs w:val="21"/>
        </w:rPr>
        <w:t>三、商务要求（说明：商务要求中，标注</w:t>
      </w:r>
      <w:r>
        <w:rPr>
          <w:rFonts w:hint="eastAsia" w:ascii="宋体" w:hAnsi="宋体" w:cs="微软雅黑"/>
          <w:b/>
          <w:szCs w:val="21"/>
          <w:lang w:bidi="ar"/>
        </w:rPr>
        <w:t>★条款为实质性条款，不允许负偏离，否则按无效投标处理；标注</w:t>
      </w:r>
      <w:r>
        <w:rPr>
          <w:rFonts w:hint="eastAsia" w:ascii="宋体" w:hAnsi="宋体" w:cs="宋体"/>
          <w:b/>
          <w:szCs w:val="21"/>
          <w:lang w:bidi="ar"/>
        </w:rPr>
        <w:t>▲条款，为重要条款，负偏离将导致加重扣分；其余参数为一般性条款</w:t>
      </w:r>
      <w:r>
        <w:rPr>
          <w:rFonts w:hint="eastAsia" w:ascii="宋体" w:hAnsi="宋体"/>
          <w:b/>
          <w:szCs w:val="21"/>
        </w:rPr>
        <w:t>）</w:t>
      </w:r>
    </w:p>
    <w:p w14:paraId="56D385F4">
      <w:pPr>
        <w:pStyle w:val="7"/>
        <w:spacing w:after="0" w:line="360" w:lineRule="auto"/>
        <w:ind w:firstLine="422" w:firstLineChars="200"/>
        <w:rPr>
          <w:rFonts w:hint="eastAsia" w:ascii="宋体" w:hAnsi="宋体"/>
          <w:b/>
          <w:szCs w:val="21"/>
        </w:rPr>
      </w:pPr>
      <w:r>
        <w:rPr>
          <w:rFonts w:hint="eastAsia" w:ascii="宋体" w:hAnsi="宋体" w:cs="微软雅黑"/>
          <w:b/>
          <w:szCs w:val="21"/>
          <w:lang w:bidi="ar"/>
        </w:rPr>
        <w:t>★</w:t>
      </w:r>
      <w:r>
        <w:rPr>
          <w:rFonts w:hint="eastAsia"/>
          <w:b/>
          <w:szCs w:val="21"/>
        </w:rPr>
        <w:t>（一）</w:t>
      </w:r>
      <w:r>
        <w:rPr>
          <w:rFonts w:ascii="宋体" w:hAnsi="宋体"/>
          <w:b/>
          <w:szCs w:val="21"/>
        </w:rPr>
        <w:t>采购项目交付或者实施的时间要求</w:t>
      </w:r>
    </w:p>
    <w:p w14:paraId="0BC6BCFB">
      <w:pPr>
        <w:pStyle w:val="7"/>
        <w:spacing w:after="0" w:line="360" w:lineRule="auto"/>
        <w:ind w:firstLine="420" w:firstLineChars="200"/>
        <w:rPr>
          <w:szCs w:val="21"/>
        </w:rPr>
      </w:pPr>
      <w:r>
        <w:rPr>
          <w:szCs w:val="32"/>
        </w:rPr>
        <w:t>采购项目交付或者实施的时间要求。项目交付时间：合同签订后</w:t>
      </w:r>
      <w:r>
        <w:rPr>
          <w:rFonts w:hint="eastAsia"/>
          <w:szCs w:val="32"/>
          <w:u w:val="single"/>
        </w:rPr>
        <w:t>10</w:t>
      </w:r>
      <w:r>
        <w:rPr>
          <w:szCs w:val="32"/>
        </w:rPr>
        <w:t>日内。供应商应保证在要求时间内完成全部货物的供货、安装、调试和培训工作,符合国家标准、行业规范和合同等相关文件的要求</w:t>
      </w:r>
      <w:r>
        <w:rPr>
          <w:rFonts w:hint="eastAsia"/>
          <w:szCs w:val="21"/>
        </w:rPr>
        <w:t>。</w:t>
      </w:r>
    </w:p>
    <w:p w14:paraId="624CACC4">
      <w:pPr>
        <w:pStyle w:val="7"/>
        <w:spacing w:after="0" w:line="360" w:lineRule="auto"/>
        <w:ind w:firstLine="420" w:firstLineChars="200"/>
        <w:rPr>
          <w:szCs w:val="21"/>
        </w:rPr>
      </w:pPr>
      <w:r>
        <w:rPr>
          <w:szCs w:val="32"/>
        </w:rPr>
        <w:t>项目实施的地点</w:t>
      </w:r>
      <w:r>
        <w:rPr>
          <w:rFonts w:eastAsia="仿宋"/>
          <w:szCs w:val="32"/>
        </w:rPr>
        <w:t>：</w:t>
      </w:r>
      <w:r>
        <w:rPr>
          <w:rFonts w:hint="eastAsia" w:asciiTheme="minorEastAsia" w:hAnsiTheme="minorEastAsia" w:eastAsiaTheme="minorEastAsia"/>
          <w:szCs w:val="32"/>
          <w:u w:val="single"/>
        </w:rPr>
        <w:t>深圳宝安国际机场Ｔ3航站楼深圳机场出入境边防检查站执法执勤中心</w:t>
      </w:r>
    </w:p>
    <w:p w14:paraId="328CD543">
      <w:pPr>
        <w:pStyle w:val="7"/>
        <w:spacing w:after="0" w:line="360" w:lineRule="auto"/>
        <w:ind w:firstLine="422" w:firstLineChars="200"/>
        <w:rPr>
          <w:rFonts w:hint="eastAsia" w:ascii="宋体" w:hAnsi="宋体"/>
          <w:b/>
          <w:szCs w:val="21"/>
        </w:rPr>
      </w:pPr>
      <w:r>
        <w:rPr>
          <w:rFonts w:hint="eastAsia"/>
          <w:b/>
          <w:szCs w:val="21"/>
        </w:rPr>
        <w:t>（二）</w:t>
      </w:r>
      <w:r>
        <w:rPr>
          <w:rFonts w:hint="eastAsia" w:ascii="宋体" w:hAnsi="宋体"/>
          <w:b/>
          <w:szCs w:val="21"/>
        </w:rPr>
        <w:t>付款条件</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06"/>
        <w:gridCol w:w="2976"/>
        <w:gridCol w:w="2318"/>
        <w:gridCol w:w="990"/>
      </w:tblGrid>
      <w:tr w14:paraId="5AC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70" w:type="pct"/>
            <w:tcBorders>
              <w:top w:val="single" w:color="auto" w:sz="4" w:space="0"/>
              <w:left w:val="single" w:color="auto" w:sz="4" w:space="0"/>
              <w:bottom w:val="single" w:color="auto" w:sz="4" w:space="0"/>
              <w:right w:val="single" w:color="auto" w:sz="4" w:space="0"/>
              <w:tl2br w:val="nil"/>
              <w:tr2bl w:val="nil"/>
            </w:tcBorders>
            <w:vAlign w:val="center"/>
          </w:tcPr>
          <w:p w14:paraId="5FDE410E">
            <w:pPr>
              <w:jc w:val="left"/>
              <w:rPr>
                <w:rFonts w:hint="eastAsia" w:asciiTheme="minorEastAsia" w:hAnsiTheme="minorEastAsia" w:eastAsiaTheme="minorEastAsia"/>
                <w:szCs w:val="32"/>
              </w:rPr>
            </w:pPr>
            <w:r>
              <w:rPr>
                <w:rFonts w:hint="eastAsia" w:asciiTheme="minorEastAsia" w:hAnsiTheme="minorEastAsia" w:eastAsiaTheme="minorEastAsia"/>
                <w:szCs w:val="32"/>
              </w:rPr>
              <w:t>序号</w:t>
            </w:r>
          </w:p>
        </w:tc>
        <w:tc>
          <w:tcPr>
            <w:tcW w:w="941" w:type="pct"/>
            <w:tcBorders>
              <w:top w:val="single" w:color="auto" w:sz="4" w:space="0"/>
              <w:left w:val="single" w:color="auto" w:sz="4" w:space="0"/>
              <w:bottom w:val="single" w:color="auto" w:sz="4" w:space="0"/>
              <w:right w:val="single" w:color="auto" w:sz="4" w:space="0"/>
              <w:tl2br w:val="nil"/>
              <w:tr2bl w:val="nil"/>
            </w:tcBorders>
            <w:vAlign w:val="center"/>
          </w:tcPr>
          <w:p w14:paraId="6C72AE7E">
            <w:pPr>
              <w:jc w:val="left"/>
              <w:rPr>
                <w:rFonts w:hint="eastAsia" w:asciiTheme="minorEastAsia" w:hAnsiTheme="minorEastAsia" w:eastAsiaTheme="minorEastAsia"/>
                <w:szCs w:val="32"/>
              </w:rPr>
            </w:pPr>
            <w:r>
              <w:rPr>
                <w:rFonts w:hint="eastAsia" w:asciiTheme="minorEastAsia" w:hAnsiTheme="minorEastAsia" w:eastAsiaTheme="minorEastAsia"/>
                <w:szCs w:val="32"/>
              </w:rPr>
              <w:t>付款节点</w:t>
            </w:r>
          </w:p>
        </w:tc>
        <w:tc>
          <w:tcPr>
            <w:tcW w:w="1745" w:type="pct"/>
            <w:tcBorders>
              <w:top w:val="single" w:color="auto" w:sz="4" w:space="0"/>
              <w:left w:val="single" w:color="auto" w:sz="4" w:space="0"/>
              <w:bottom w:val="single" w:color="auto" w:sz="4" w:space="0"/>
              <w:right w:val="single" w:color="auto" w:sz="4" w:space="0"/>
              <w:tl2br w:val="nil"/>
              <w:tr2bl w:val="nil"/>
            </w:tcBorders>
            <w:vAlign w:val="center"/>
          </w:tcPr>
          <w:p w14:paraId="069D1402">
            <w:pPr>
              <w:jc w:val="left"/>
              <w:rPr>
                <w:rFonts w:hint="eastAsia" w:asciiTheme="minorEastAsia" w:hAnsiTheme="minorEastAsia" w:eastAsiaTheme="minorEastAsia"/>
                <w:szCs w:val="32"/>
              </w:rPr>
            </w:pPr>
            <w:r>
              <w:rPr>
                <w:rFonts w:hint="eastAsia" w:asciiTheme="minorEastAsia" w:hAnsiTheme="minorEastAsia" w:eastAsiaTheme="minorEastAsia"/>
                <w:szCs w:val="32"/>
              </w:rPr>
              <w:t>付款条件</w:t>
            </w:r>
          </w:p>
        </w:tc>
        <w:tc>
          <w:tcPr>
            <w:tcW w:w="1359" w:type="pct"/>
            <w:tcBorders>
              <w:top w:val="single" w:color="auto" w:sz="4" w:space="0"/>
              <w:left w:val="single" w:color="auto" w:sz="4" w:space="0"/>
              <w:bottom w:val="single" w:color="auto" w:sz="4" w:space="0"/>
              <w:right w:val="single" w:color="auto" w:sz="4" w:space="0"/>
              <w:tl2br w:val="nil"/>
              <w:tr2bl w:val="nil"/>
            </w:tcBorders>
            <w:vAlign w:val="center"/>
          </w:tcPr>
          <w:p w14:paraId="53154A7F">
            <w:pPr>
              <w:jc w:val="left"/>
              <w:rPr>
                <w:rFonts w:hint="eastAsia" w:asciiTheme="minorEastAsia" w:hAnsiTheme="minorEastAsia" w:eastAsiaTheme="minorEastAsia"/>
                <w:szCs w:val="32"/>
              </w:rPr>
            </w:pPr>
            <w:r>
              <w:rPr>
                <w:rFonts w:hint="eastAsia" w:asciiTheme="minorEastAsia" w:hAnsiTheme="minorEastAsia" w:eastAsiaTheme="minorEastAsia"/>
                <w:szCs w:val="32"/>
              </w:rPr>
              <w:t>付款比例（或金额）</w:t>
            </w:r>
          </w:p>
        </w:tc>
        <w:tc>
          <w:tcPr>
            <w:tcW w:w="581" w:type="pct"/>
            <w:tcBorders>
              <w:top w:val="single" w:color="auto" w:sz="4" w:space="0"/>
              <w:left w:val="single" w:color="auto" w:sz="4" w:space="0"/>
              <w:bottom w:val="single" w:color="auto" w:sz="4" w:space="0"/>
              <w:right w:val="single" w:color="auto" w:sz="4" w:space="0"/>
              <w:tl2br w:val="nil"/>
              <w:tr2bl w:val="nil"/>
            </w:tcBorders>
            <w:vAlign w:val="center"/>
          </w:tcPr>
          <w:p w14:paraId="72D7C5B2">
            <w:pPr>
              <w:jc w:val="left"/>
              <w:rPr>
                <w:rFonts w:hint="eastAsia" w:asciiTheme="minorEastAsia" w:hAnsiTheme="minorEastAsia" w:eastAsiaTheme="minorEastAsia"/>
                <w:szCs w:val="32"/>
              </w:rPr>
            </w:pPr>
            <w:r>
              <w:rPr>
                <w:rFonts w:hint="eastAsia" w:asciiTheme="minorEastAsia" w:hAnsiTheme="minorEastAsia" w:eastAsiaTheme="minorEastAsia"/>
                <w:szCs w:val="32"/>
              </w:rPr>
              <w:t>备注</w:t>
            </w:r>
          </w:p>
        </w:tc>
      </w:tr>
      <w:tr w14:paraId="68EC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70" w:type="pct"/>
            <w:tcBorders>
              <w:top w:val="single" w:color="auto" w:sz="4" w:space="0"/>
              <w:left w:val="single" w:color="auto" w:sz="4" w:space="0"/>
              <w:bottom w:val="single" w:color="auto" w:sz="4" w:space="0"/>
              <w:right w:val="single" w:color="auto" w:sz="4" w:space="0"/>
              <w:tl2br w:val="nil"/>
              <w:tr2bl w:val="nil"/>
            </w:tcBorders>
            <w:vAlign w:val="center"/>
          </w:tcPr>
          <w:p w14:paraId="4EC681B9">
            <w:pPr>
              <w:jc w:val="left"/>
              <w:rPr>
                <w:rFonts w:hint="eastAsia" w:asciiTheme="minorEastAsia" w:hAnsiTheme="minorEastAsia" w:eastAsiaTheme="minorEastAsia"/>
                <w:szCs w:val="32"/>
              </w:rPr>
            </w:pPr>
            <w:r>
              <w:rPr>
                <w:rFonts w:hint="eastAsia" w:asciiTheme="minorEastAsia" w:hAnsiTheme="minorEastAsia" w:eastAsiaTheme="minorEastAsia"/>
                <w:szCs w:val="32"/>
              </w:rPr>
              <w:t>1</w:t>
            </w:r>
          </w:p>
        </w:tc>
        <w:tc>
          <w:tcPr>
            <w:tcW w:w="941" w:type="pct"/>
            <w:tcBorders>
              <w:top w:val="single" w:color="auto" w:sz="4" w:space="0"/>
              <w:left w:val="single" w:color="auto" w:sz="4" w:space="0"/>
              <w:bottom w:val="single" w:color="auto" w:sz="4" w:space="0"/>
              <w:right w:val="single" w:color="auto" w:sz="4" w:space="0"/>
              <w:tl2br w:val="nil"/>
              <w:tr2bl w:val="nil"/>
            </w:tcBorders>
            <w:vAlign w:val="center"/>
          </w:tcPr>
          <w:p w14:paraId="306B7405">
            <w:pPr>
              <w:jc w:val="left"/>
              <w:rPr>
                <w:rFonts w:hint="eastAsia" w:asciiTheme="minorEastAsia" w:hAnsiTheme="minorEastAsia" w:eastAsiaTheme="minorEastAsia"/>
                <w:szCs w:val="32"/>
              </w:rPr>
            </w:pPr>
            <w:r>
              <w:rPr>
                <w:rFonts w:hint="eastAsia" w:asciiTheme="minorEastAsia" w:hAnsiTheme="minorEastAsia" w:eastAsiaTheme="minorEastAsia"/>
                <w:szCs w:val="32"/>
              </w:rPr>
              <w:t>履约保证金</w:t>
            </w:r>
          </w:p>
        </w:tc>
        <w:tc>
          <w:tcPr>
            <w:tcW w:w="1745" w:type="pct"/>
            <w:tcBorders>
              <w:top w:val="single" w:color="auto" w:sz="4" w:space="0"/>
              <w:left w:val="single" w:color="auto" w:sz="4" w:space="0"/>
              <w:bottom w:val="single" w:color="auto" w:sz="4" w:space="0"/>
              <w:right w:val="single" w:color="auto" w:sz="4" w:space="0"/>
              <w:tl2br w:val="nil"/>
              <w:tr2bl w:val="nil"/>
            </w:tcBorders>
            <w:vAlign w:val="center"/>
          </w:tcPr>
          <w:p w14:paraId="254EA72E">
            <w:pPr>
              <w:jc w:val="left"/>
              <w:rPr>
                <w:rFonts w:hint="eastAsia" w:asciiTheme="minorEastAsia" w:hAnsiTheme="minorEastAsia" w:eastAsiaTheme="minorEastAsia"/>
                <w:szCs w:val="32"/>
              </w:rPr>
            </w:pPr>
            <w:r>
              <w:rPr>
                <w:rFonts w:hint="eastAsia" w:asciiTheme="minorEastAsia" w:hAnsiTheme="minorEastAsia" w:eastAsiaTheme="minorEastAsia"/>
                <w:szCs w:val="32"/>
              </w:rPr>
              <w:t>合同签订后7日内，乙方向甲方支付</w:t>
            </w:r>
          </w:p>
        </w:tc>
        <w:tc>
          <w:tcPr>
            <w:tcW w:w="1359" w:type="pct"/>
            <w:tcBorders>
              <w:top w:val="single" w:color="auto" w:sz="4" w:space="0"/>
              <w:left w:val="single" w:color="auto" w:sz="4" w:space="0"/>
              <w:bottom w:val="single" w:color="auto" w:sz="4" w:space="0"/>
              <w:right w:val="single" w:color="auto" w:sz="4" w:space="0"/>
              <w:tl2br w:val="nil"/>
              <w:tr2bl w:val="nil"/>
            </w:tcBorders>
            <w:vAlign w:val="center"/>
          </w:tcPr>
          <w:p w14:paraId="55704E80">
            <w:pPr>
              <w:jc w:val="left"/>
              <w:rPr>
                <w:rFonts w:hint="eastAsia" w:asciiTheme="minorEastAsia" w:hAnsiTheme="minorEastAsia" w:eastAsiaTheme="minorEastAsia"/>
                <w:szCs w:val="32"/>
              </w:rPr>
            </w:pPr>
            <w:r>
              <w:rPr>
                <w:rFonts w:hint="eastAsia" w:asciiTheme="minorEastAsia" w:hAnsiTheme="minorEastAsia" w:eastAsiaTheme="minorEastAsia"/>
                <w:szCs w:val="32"/>
              </w:rPr>
              <w:t>合同金额5%</w:t>
            </w:r>
          </w:p>
        </w:tc>
        <w:tc>
          <w:tcPr>
            <w:tcW w:w="581" w:type="pct"/>
            <w:tcBorders>
              <w:top w:val="single" w:color="auto" w:sz="4" w:space="0"/>
              <w:left w:val="single" w:color="auto" w:sz="4" w:space="0"/>
              <w:bottom w:val="single" w:color="auto" w:sz="4" w:space="0"/>
              <w:right w:val="single" w:color="auto" w:sz="4" w:space="0"/>
              <w:tl2br w:val="nil"/>
              <w:tr2bl w:val="nil"/>
            </w:tcBorders>
            <w:vAlign w:val="center"/>
          </w:tcPr>
          <w:p w14:paraId="50806695">
            <w:pPr>
              <w:jc w:val="center"/>
              <w:rPr>
                <w:rFonts w:hint="eastAsia" w:asciiTheme="minorEastAsia" w:hAnsiTheme="minorEastAsia" w:eastAsiaTheme="minorEastAsia"/>
                <w:szCs w:val="32"/>
              </w:rPr>
            </w:pPr>
            <w:r>
              <w:rPr>
                <w:rFonts w:hint="eastAsia" w:asciiTheme="minorEastAsia" w:hAnsiTheme="minorEastAsia" w:eastAsiaTheme="minorEastAsia"/>
                <w:szCs w:val="32"/>
              </w:rPr>
              <w:t>合同履行完毕后退还</w:t>
            </w:r>
          </w:p>
        </w:tc>
      </w:tr>
      <w:tr w14:paraId="6349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7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9F8878">
            <w:pPr>
              <w:jc w:val="left"/>
              <w:rPr>
                <w:rFonts w:hint="eastAsia" w:asciiTheme="minorEastAsia" w:hAnsiTheme="minorEastAsia" w:eastAsiaTheme="minorEastAsia"/>
                <w:szCs w:val="32"/>
              </w:rPr>
            </w:pPr>
            <w:r>
              <w:rPr>
                <w:rFonts w:hint="eastAsia" w:asciiTheme="minorEastAsia" w:hAnsiTheme="minorEastAsia" w:eastAsiaTheme="minorEastAsia"/>
                <w:szCs w:val="32"/>
              </w:rPr>
              <w:t>2</w:t>
            </w:r>
          </w:p>
        </w:tc>
        <w:tc>
          <w:tcPr>
            <w:tcW w:w="9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D975CD">
            <w:pPr>
              <w:jc w:val="left"/>
              <w:rPr>
                <w:rFonts w:hint="eastAsia" w:asciiTheme="minorEastAsia" w:hAnsiTheme="minorEastAsia" w:eastAsiaTheme="minorEastAsia"/>
                <w:szCs w:val="32"/>
              </w:rPr>
            </w:pPr>
            <w:r>
              <w:rPr>
                <w:rFonts w:hint="eastAsia" w:asciiTheme="minorEastAsia" w:hAnsiTheme="minorEastAsia" w:eastAsiaTheme="minorEastAsia"/>
                <w:szCs w:val="32"/>
              </w:rPr>
              <w:t>尾款</w:t>
            </w:r>
          </w:p>
        </w:tc>
        <w:tc>
          <w:tcPr>
            <w:tcW w:w="174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24EC68">
            <w:pPr>
              <w:jc w:val="left"/>
              <w:rPr>
                <w:rFonts w:hint="eastAsia" w:asciiTheme="minorEastAsia" w:hAnsiTheme="minorEastAsia" w:eastAsiaTheme="minorEastAsia"/>
                <w:szCs w:val="32"/>
              </w:rPr>
            </w:pPr>
            <w:r>
              <w:rPr>
                <w:rFonts w:hint="eastAsia" w:asciiTheme="minorEastAsia" w:hAnsiTheme="minorEastAsia" w:eastAsiaTheme="minorEastAsia"/>
                <w:szCs w:val="32"/>
              </w:rPr>
              <w:t>项目完成总进度完成</w:t>
            </w:r>
            <w:r>
              <w:rPr>
                <w:rFonts w:asciiTheme="minorEastAsia" w:hAnsiTheme="minorEastAsia" w:eastAsiaTheme="minorEastAsia"/>
                <w:szCs w:val="32"/>
              </w:rPr>
              <w:t>100</w:t>
            </w:r>
            <w:r>
              <w:rPr>
                <w:rFonts w:hint="eastAsia" w:asciiTheme="minorEastAsia" w:hAnsiTheme="minorEastAsia" w:eastAsiaTheme="minorEastAsia"/>
                <w:szCs w:val="32"/>
              </w:rPr>
              <w:t>%、履行付款手续并办理审计结算后</w:t>
            </w:r>
          </w:p>
        </w:tc>
        <w:tc>
          <w:tcPr>
            <w:tcW w:w="1359"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BF7787">
            <w:pPr>
              <w:jc w:val="left"/>
              <w:rPr>
                <w:rFonts w:hint="eastAsia" w:asciiTheme="minorEastAsia" w:hAnsiTheme="minorEastAsia" w:eastAsiaTheme="minorEastAsia"/>
                <w:szCs w:val="32"/>
              </w:rPr>
            </w:pPr>
            <w:r>
              <w:rPr>
                <w:rFonts w:hint="eastAsia" w:asciiTheme="minorEastAsia" w:hAnsiTheme="minorEastAsia" w:eastAsiaTheme="minorEastAsia"/>
                <w:szCs w:val="32"/>
              </w:rPr>
              <w:t>付款至总结算审核金额</w:t>
            </w:r>
            <w:r>
              <w:rPr>
                <w:rFonts w:asciiTheme="minorEastAsia" w:hAnsiTheme="minorEastAsia" w:eastAsiaTheme="minorEastAsia"/>
                <w:szCs w:val="32"/>
              </w:rPr>
              <w:t>100</w:t>
            </w:r>
            <w:r>
              <w:rPr>
                <w:rFonts w:hint="eastAsia" w:asciiTheme="minorEastAsia" w:hAnsiTheme="minorEastAsia" w:eastAsiaTheme="minorEastAsia"/>
                <w:szCs w:val="32"/>
              </w:rPr>
              <w:t>%</w:t>
            </w:r>
          </w:p>
        </w:tc>
        <w:tc>
          <w:tcPr>
            <w:tcW w:w="581" w:type="pct"/>
            <w:tcBorders>
              <w:top w:val="single" w:color="auto" w:sz="4" w:space="0"/>
              <w:left w:val="single" w:color="auto" w:sz="4" w:space="0"/>
              <w:bottom w:val="single" w:color="auto" w:sz="4" w:space="0"/>
              <w:right w:val="single" w:color="auto" w:sz="4" w:space="0"/>
              <w:tl2br w:val="nil"/>
              <w:tr2bl w:val="nil"/>
            </w:tcBorders>
            <w:vAlign w:val="center"/>
          </w:tcPr>
          <w:p w14:paraId="5190EF96">
            <w:pPr>
              <w:jc w:val="center"/>
              <w:rPr>
                <w:rFonts w:hint="eastAsia" w:asciiTheme="minorEastAsia" w:hAnsiTheme="minorEastAsia" w:eastAsiaTheme="minorEastAsia"/>
                <w:szCs w:val="32"/>
              </w:rPr>
            </w:pPr>
            <w:r>
              <w:rPr>
                <w:rFonts w:hint="eastAsia" w:asciiTheme="minorEastAsia" w:hAnsiTheme="minorEastAsia" w:eastAsiaTheme="minorEastAsia"/>
                <w:szCs w:val="32"/>
              </w:rPr>
              <w:t>/</w:t>
            </w:r>
          </w:p>
        </w:tc>
      </w:tr>
    </w:tbl>
    <w:p w14:paraId="486F5A28">
      <w:pPr>
        <w:pStyle w:val="7"/>
        <w:spacing w:after="0" w:line="360" w:lineRule="auto"/>
        <w:ind w:firstLine="422" w:firstLineChars="200"/>
        <w:jc w:val="left"/>
        <w:rPr>
          <w:rFonts w:hint="eastAsia" w:ascii="宋体" w:hAnsi="宋体"/>
          <w:b/>
          <w:szCs w:val="21"/>
        </w:rPr>
      </w:pPr>
      <w:r>
        <w:rPr>
          <w:rFonts w:hint="eastAsia" w:ascii="宋体" w:hAnsi="宋体"/>
          <w:b/>
          <w:szCs w:val="21"/>
        </w:rPr>
        <w:t>（三）</w:t>
      </w:r>
      <w:r>
        <w:rPr>
          <w:rFonts w:ascii="宋体" w:hAnsi="宋体"/>
          <w:b/>
          <w:szCs w:val="21"/>
        </w:rPr>
        <w:t>采购标的需满足的服务要求</w:t>
      </w:r>
    </w:p>
    <w:p w14:paraId="72E2819A">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1.包装和运输要求</w:t>
      </w:r>
    </w:p>
    <w:p w14:paraId="7692DF50">
      <w:pPr>
        <w:spacing w:line="360" w:lineRule="auto"/>
        <w:ind w:firstLine="420" w:firstLineChars="200"/>
        <w:jc w:val="left"/>
        <w:rPr>
          <w:rFonts w:hint="eastAsia" w:asciiTheme="minorEastAsia" w:hAnsiTheme="minorEastAsia" w:eastAsiaTheme="minorEastAsia"/>
          <w:szCs w:val="32"/>
        </w:rPr>
      </w:pPr>
      <w:r>
        <w:rPr>
          <w:rFonts w:hint="eastAsia" w:asciiTheme="minorEastAsia" w:hAnsiTheme="minorEastAsia" w:eastAsiaTheme="minorEastAsia"/>
          <w:szCs w:val="32"/>
        </w:rPr>
        <w:t>（1）中标人应提供运至交付地点所需要的包装，包装应符合经济、牢固、美观的要求，采取防潮、防晒、防锈、防振及防止其它损坏的必要措施，以防止货物在运转中损坏或变质。　　　　　　　　　　　　　　　　　　　　　　　</w:t>
      </w:r>
    </w:p>
    <w:p w14:paraId="7B8DEF54">
      <w:pPr>
        <w:spacing w:line="360" w:lineRule="auto"/>
        <w:ind w:firstLine="420" w:firstLineChars="200"/>
        <w:jc w:val="left"/>
        <w:rPr>
          <w:rFonts w:hint="eastAsia" w:asciiTheme="minorEastAsia" w:hAnsiTheme="minorEastAsia" w:eastAsiaTheme="minorEastAsia"/>
          <w:szCs w:val="32"/>
        </w:rPr>
      </w:pPr>
      <w:r>
        <w:rPr>
          <w:rFonts w:hint="eastAsia" w:asciiTheme="minorEastAsia" w:hAnsiTheme="minorEastAsia" w:eastAsiaTheme="minorEastAsia"/>
          <w:szCs w:val="32"/>
        </w:rPr>
        <w:t>（2）包装必须要符合相关法律、法规的要求，包括与环境、职业健康和安全有关的法律、法规标准。　　　　　　　</w:t>
      </w:r>
    </w:p>
    <w:p w14:paraId="0F235FAE">
      <w:pPr>
        <w:spacing w:line="360" w:lineRule="auto"/>
        <w:ind w:firstLine="420" w:firstLineChars="200"/>
        <w:jc w:val="left"/>
        <w:rPr>
          <w:rFonts w:hint="eastAsia" w:asciiTheme="minorEastAsia" w:hAnsiTheme="minorEastAsia" w:eastAsiaTheme="minorEastAsia"/>
          <w:szCs w:val="32"/>
        </w:rPr>
      </w:pPr>
      <w:r>
        <w:rPr>
          <w:rFonts w:hint="eastAsia" w:asciiTheme="minorEastAsia" w:hAnsiTheme="minorEastAsia" w:eastAsiaTheme="minorEastAsia"/>
          <w:szCs w:val="32"/>
        </w:rPr>
        <w:t>（3）运输包装应根据产品的特点及国家相关标准标注有相应的运输标志。　　　　　　　　　　　　　　　　　　　　</w:t>
      </w:r>
    </w:p>
    <w:p w14:paraId="5B1A5AEB">
      <w:pPr>
        <w:spacing w:line="360" w:lineRule="auto"/>
        <w:ind w:firstLine="420" w:firstLineChars="200"/>
        <w:jc w:val="left"/>
        <w:rPr>
          <w:rFonts w:hint="eastAsia" w:asciiTheme="minorEastAsia" w:hAnsiTheme="minorEastAsia" w:eastAsiaTheme="minorEastAsia"/>
          <w:szCs w:val="32"/>
        </w:rPr>
      </w:pPr>
      <w:r>
        <w:rPr>
          <w:rFonts w:hint="eastAsia" w:asciiTheme="minorEastAsia" w:hAnsiTheme="minorEastAsia" w:eastAsiaTheme="minorEastAsia"/>
          <w:szCs w:val="32"/>
        </w:rPr>
        <w:t>（4）中标人负责将货物运输并卸载到采购人指定地点。</w:t>
      </w:r>
      <w:r>
        <w:rPr>
          <w:rFonts w:asciiTheme="minorEastAsia" w:hAnsiTheme="minorEastAsia" w:eastAsiaTheme="minorEastAsia"/>
          <w:szCs w:val="32"/>
        </w:rPr>
        <w:t xml:space="preserve">                                                  </w:t>
      </w:r>
    </w:p>
    <w:p w14:paraId="1D1ED8DE">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2.售后服务标准要求</w:t>
      </w:r>
    </w:p>
    <w:p w14:paraId="43727AEA">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需要有明确的售后服务方案、培训方案、售后服务机构、人员等。</w:t>
      </w:r>
      <w:r>
        <w:rPr>
          <w:rFonts w:hint="eastAsia" w:asciiTheme="minorEastAsia" w:hAnsiTheme="minorEastAsia" w:eastAsiaTheme="minorEastAsia"/>
          <w:szCs w:val="32"/>
        </w:rPr>
        <w:t>　　　　　　　　　　　　　　　　　　　　　　</w:t>
      </w:r>
    </w:p>
    <w:p w14:paraId="19E23AAD">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3.保险要求</w:t>
      </w:r>
    </w:p>
    <w:p w14:paraId="16F1C642">
      <w:pPr>
        <w:spacing w:line="360" w:lineRule="auto"/>
        <w:ind w:firstLine="420" w:firstLineChars="200"/>
        <w:rPr>
          <w:rFonts w:hint="eastAsia" w:asciiTheme="minorEastAsia" w:hAnsiTheme="minorEastAsia" w:eastAsiaTheme="minorEastAsia"/>
          <w:szCs w:val="32"/>
        </w:rPr>
      </w:pPr>
      <w:r>
        <w:rPr>
          <w:rFonts w:hint="eastAsia" w:asciiTheme="minorEastAsia" w:hAnsiTheme="minorEastAsia" w:eastAsiaTheme="minorEastAsia"/>
          <w:szCs w:val="32"/>
        </w:rPr>
        <w:t>无</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r>
        <w:rPr>
          <w:rFonts w:hint="eastAsia" w:asciiTheme="minorEastAsia" w:hAnsiTheme="minorEastAsia" w:eastAsiaTheme="minorEastAsia"/>
          <w:szCs w:val="32"/>
        </w:rPr>
        <w:t xml:space="preserve"> </w:t>
      </w:r>
    </w:p>
    <w:p w14:paraId="544F896C">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4.安装调试</w:t>
      </w:r>
    </w:p>
    <w:p w14:paraId="0A57DDF6">
      <w:pPr>
        <w:spacing w:line="360" w:lineRule="auto"/>
        <w:rPr>
          <w:rFonts w:hint="eastAsia" w:asciiTheme="minorEastAsia" w:hAnsiTheme="minorEastAsia" w:eastAsiaTheme="minorEastAsia"/>
          <w:szCs w:val="32"/>
        </w:rPr>
      </w:pPr>
      <w:r>
        <w:rPr>
          <w:rFonts w:asciiTheme="minorEastAsia" w:hAnsiTheme="minorEastAsia" w:eastAsiaTheme="minorEastAsia"/>
          <w:szCs w:val="32"/>
        </w:rPr>
        <w:t xml:space="preserve"> </w:t>
      </w:r>
      <w:r>
        <w:rPr>
          <w:rFonts w:hint="eastAsia" w:asciiTheme="minorEastAsia" w:hAnsiTheme="minorEastAsia" w:eastAsiaTheme="minorEastAsia"/>
          <w:szCs w:val="32"/>
        </w:rPr>
        <w:t>本项目中标人需提供至少两名原厂工程师参与中标产品的安装调试/培训等工作。</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p>
    <w:p w14:paraId="67EAE528">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5.培训</w:t>
      </w:r>
    </w:p>
    <w:p w14:paraId="3966119D">
      <w:pPr>
        <w:spacing w:line="360" w:lineRule="auto"/>
        <w:ind w:firstLine="420" w:firstLineChars="200"/>
        <w:rPr>
          <w:rFonts w:hint="eastAsia" w:asciiTheme="minorEastAsia" w:hAnsiTheme="minorEastAsia" w:eastAsiaTheme="minorEastAsia"/>
          <w:szCs w:val="32"/>
        </w:rPr>
      </w:pPr>
      <w:r>
        <w:rPr>
          <w:rFonts w:hint="eastAsia" w:asciiTheme="minorEastAsia" w:hAnsiTheme="minorEastAsia" w:eastAsiaTheme="minorEastAsia"/>
          <w:szCs w:val="32"/>
        </w:rPr>
        <w:t>本项目中标人需提供至少两名原厂工程师参与中标产品的安装调试/培训等工作。</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p>
    <w:p w14:paraId="1BBE84F6">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6.本项目质量保证期要求不低于</w:t>
      </w:r>
      <w:r>
        <w:rPr>
          <w:rFonts w:hint="eastAsia" w:asciiTheme="minorEastAsia" w:hAnsiTheme="minorEastAsia" w:eastAsiaTheme="minorEastAsia"/>
          <w:szCs w:val="32"/>
        </w:rPr>
        <w:t>1</w:t>
      </w:r>
      <w:r>
        <w:rPr>
          <w:rFonts w:asciiTheme="minorEastAsia" w:hAnsiTheme="minorEastAsia" w:eastAsiaTheme="minorEastAsia"/>
          <w:szCs w:val="32"/>
        </w:rPr>
        <w:t>年。质量保证期从货物供货、安装、调试正常且验收合格后开始计算。</w:t>
      </w:r>
    </w:p>
    <w:p w14:paraId="76FF8B6F">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7.服务响应</w:t>
      </w:r>
    </w:p>
    <w:p w14:paraId="449518C3">
      <w:pPr>
        <w:pStyle w:val="7"/>
        <w:spacing w:after="0"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投标人应在国内有完善的售后服务体系，提供 7x24 小时电话技术支持。</w:t>
      </w:r>
      <w:r>
        <w:rPr>
          <w:rFonts w:hint="eastAsia" w:asciiTheme="minorEastAsia" w:hAnsiTheme="minorEastAsia" w:eastAsiaTheme="minorEastAsia"/>
          <w:szCs w:val="32"/>
        </w:rPr>
        <w:t>所有产品在电话报修后 12小时上门服务、24小时内排除故障。</w:t>
      </w:r>
      <w:r>
        <w:rPr>
          <w:rFonts w:asciiTheme="minorEastAsia" w:hAnsiTheme="minorEastAsia" w:eastAsiaTheme="minorEastAsia"/>
          <w:szCs w:val="32"/>
        </w:rPr>
        <w:t>投标人承诺所有硬件过免费保修期后8年内提供备件供应、所有软件按原价的70%进行维修升级。</w:t>
      </w:r>
    </w:p>
    <w:p w14:paraId="26E3B8FF">
      <w:pPr>
        <w:pStyle w:val="7"/>
        <w:spacing w:after="0" w:line="360" w:lineRule="auto"/>
        <w:ind w:firstLine="422" w:firstLineChars="200"/>
        <w:jc w:val="left"/>
        <w:rPr>
          <w:rFonts w:hint="eastAsia" w:ascii="宋体" w:hAnsi="宋体"/>
          <w:b/>
          <w:szCs w:val="21"/>
        </w:rPr>
      </w:pPr>
      <w:r>
        <w:rPr>
          <w:rFonts w:hint="eastAsia" w:ascii="宋体" w:hAnsi="宋体"/>
          <w:b/>
          <w:szCs w:val="21"/>
        </w:rPr>
        <w:t>（四）</w:t>
      </w:r>
      <w:r>
        <w:rPr>
          <w:rFonts w:ascii="宋体" w:hAnsi="宋体"/>
          <w:b/>
          <w:szCs w:val="21"/>
        </w:rPr>
        <w:t>采购标的验收方案和标准</w:t>
      </w:r>
    </w:p>
    <w:p w14:paraId="093CE568">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1.履约验收主体</w:t>
      </w:r>
    </w:p>
    <w:p w14:paraId="0039874C">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 xml:space="preserve">1.1采购单位：中华人民共和国深圳机场出入境边防检查站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p>
    <w:p w14:paraId="3A083125">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1.2是否选择代理机构：</w:t>
      </w:r>
      <w:r>
        <w:rPr>
          <w:rFonts w:asciiTheme="minorEastAsia" w:hAnsiTheme="minorEastAsia" w:eastAsiaTheme="minorEastAsia"/>
          <w:szCs w:val="32"/>
        </w:rPr>
        <w:tab/>
      </w:r>
      <w:r>
        <w:rPr>
          <w:rFonts w:asciiTheme="minorEastAsia" w:hAnsiTheme="minorEastAsia" w:eastAsiaTheme="minorEastAsia"/>
          <w:szCs w:val="32"/>
        </w:rPr>
        <w:sym w:font="Wingdings 2" w:char="00A3"/>
      </w:r>
      <w:r>
        <w:rPr>
          <w:rFonts w:asciiTheme="minorEastAsia" w:hAnsiTheme="minorEastAsia" w:eastAsiaTheme="minorEastAsia"/>
          <w:szCs w:val="32"/>
        </w:rPr>
        <w:t>是</w:t>
      </w:r>
      <w:r>
        <w:rPr>
          <w:rFonts w:asciiTheme="minorEastAsia" w:hAnsiTheme="minorEastAsia" w:eastAsiaTheme="minorEastAsia"/>
          <w:szCs w:val="32"/>
        </w:rPr>
        <w:tab/>
      </w:r>
      <w:r>
        <w:rPr>
          <w:rFonts w:asciiTheme="minorEastAsia" w:hAnsiTheme="minorEastAsia" w:eastAsiaTheme="minorEastAsia"/>
          <w:szCs w:val="32"/>
        </w:rPr>
        <w:sym w:font="Wingdings 2" w:char="0052"/>
      </w:r>
      <w:r>
        <w:rPr>
          <w:rFonts w:asciiTheme="minorEastAsia" w:hAnsiTheme="minorEastAsia" w:eastAsiaTheme="minorEastAsia"/>
          <w:szCs w:val="32"/>
        </w:rPr>
        <w:t>否</w:t>
      </w:r>
    </w:p>
    <w:p w14:paraId="67523DAB">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1.3是否邀请本项目的其他供应商：</w:t>
      </w:r>
      <w:r>
        <w:rPr>
          <w:rFonts w:asciiTheme="minorEastAsia" w:hAnsiTheme="minorEastAsia" w:eastAsiaTheme="minorEastAsia"/>
          <w:szCs w:val="32"/>
        </w:rPr>
        <w:tab/>
      </w:r>
      <w:r>
        <w:rPr>
          <w:rFonts w:asciiTheme="minorEastAsia" w:hAnsiTheme="minorEastAsia" w:eastAsiaTheme="minorEastAsia"/>
          <w:szCs w:val="32"/>
        </w:rPr>
        <w:sym w:font="Wingdings 2" w:char="00A3"/>
      </w:r>
      <w:r>
        <w:rPr>
          <w:rFonts w:asciiTheme="minorEastAsia" w:hAnsiTheme="minorEastAsia" w:eastAsiaTheme="minorEastAsia"/>
          <w:szCs w:val="32"/>
        </w:rPr>
        <w:t>是</w:t>
      </w:r>
      <w:r>
        <w:rPr>
          <w:rFonts w:asciiTheme="minorEastAsia" w:hAnsiTheme="minorEastAsia" w:eastAsiaTheme="minorEastAsia"/>
          <w:szCs w:val="32"/>
        </w:rPr>
        <w:tab/>
      </w:r>
      <w:r>
        <w:rPr>
          <w:rFonts w:asciiTheme="minorEastAsia" w:hAnsiTheme="minorEastAsia" w:eastAsiaTheme="minorEastAsia"/>
          <w:szCs w:val="32"/>
        </w:rPr>
        <w:sym w:font="Wingdings 2" w:char="0052"/>
      </w:r>
      <w:r>
        <w:rPr>
          <w:rFonts w:asciiTheme="minorEastAsia" w:hAnsiTheme="minorEastAsia" w:eastAsiaTheme="minorEastAsia"/>
          <w:szCs w:val="32"/>
        </w:rPr>
        <w:t>否</w:t>
      </w:r>
    </w:p>
    <w:p w14:paraId="5914C08E">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1.4是否邀请专家：</w:t>
      </w:r>
      <w:r>
        <w:rPr>
          <w:rFonts w:asciiTheme="minorEastAsia" w:hAnsiTheme="minorEastAsia" w:eastAsiaTheme="minorEastAsia"/>
          <w:szCs w:val="32"/>
        </w:rPr>
        <w:tab/>
      </w:r>
      <w:r>
        <w:rPr>
          <w:rFonts w:asciiTheme="minorEastAsia" w:hAnsiTheme="minorEastAsia" w:eastAsiaTheme="minorEastAsia"/>
          <w:szCs w:val="32"/>
        </w:rPr>
        <w:sym w:font="Wingdings 2" w:char="00A3"/>
      </w:r>
      <w:r>
        <w:rPr>
          <w:rFonts w:asciiTheme="minorEastAsia" w:hAnsiTheme="minorEastAsia" w:eastAsiaTheme="minorEastAsia"/>
          <w:szCs w:val="32"/>
        </w:rPr>
        <w:t>是</w:t>
      </w:r>
      <w:r>
        <w:rPr>
          <w:rFonts w:asciiTheme="minorEastAsia" w:hAnsiTheme="minorEastAsia" w:eastAsiaTheme="minorEastAsia"/>
          <w:szCs w:val="32"/>
        </w:rPr>
        <w:tab/>
      </w:r>
      <w:r>
        <w:rPr>
          <w:rFonts w:asciiTheme="minorEastAsia" w:hAnsiTheme="minorEastAsia" w:eastAsiaTheme="minorEastAsia"/>
          <w:szCs w:val="32"/>
        </w:rPr>
        <w:sym w:font="Wingdings 2" w:char="0052"/>
      </w:r>
      <w:r>
        <w:rPr>
          <w:rFonts w:asciiTheme="minorEastAsia" w:hAnsiTheme="minorEastAsia" w:eastAsiaTheme="minorEastAsia"/>
          <w:szCs w:val="32"/>
        </w:rPr>
        <w:t>否</w:t>
      </w:r>
    </w:p>
    <w:p w14:paraId="0C2BF5F5">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1.5是否邀请服务对象：</w:t>
      </w:r>
      <w:r>
        <w:rPr>
          <w:rFonts w:asciiTheme="minorEastAsia" w:hAnsiTheme="minorEastAsia" w:eastAsiaTheme="minorEastAsia"/>
          <w:szCs w:val="32"/>
        </w:rPr>
        <w:tab/>
      </w:r>
      <w:r>
        <w:rPr>
          <w:rFonts w:asciiTheme="minorEastAsia" w:hAnsiTheme="minorEastAsia" w:eastAsiaTheme="minorEastAsia"/>
          <w:szCs w:val="32"/>
        </w:rPr>
        <w:sym w:font="Wingdings 2" w:char="00A3"/>
      </w:r>
      <w:r>
        <w:rPr>
          <w:rFonts w:asciiTheme="minorEastAsia" w:hAnsiTheme="minorEastAsia" w:eastAsiaTheme="minorEastAsia"/>
          <w:szCs w:val="32"/>
        </w:rPr>
        <w:t>是</w:t>
      </w:r>
      <w:r>
        <w:rPr>
          <w:rFonts w:asciiTheme="minorEastAsia" w:hAnsiTheme="minorEastAsia" w:eastAsiaTheme="minorEastAsia"/>
          <w:szCs w:val="32"/>
        </w:rPr>
        <w:tab/>
      </w:r>
      <w:r>
        <w:rPr>
          <w:rFonts w:asciiTheme="minorEastAsia" w:hAnsiTheme="minorEastAsia" w:eastAsiaTheme="minorEastAsia"/>
          <w:szCs w:val="32"/>
        </w:rPr>
        <w:sym w:font="Wingdings 2" w:char="0052"/>
      </w:r>
      <w:r>
        <w:rPr>
          <w:rFonts w:asciiTheme="minorEastAsia" w:hAnsiTheme="minorEastAsia" w:eastAsiaTheme="minorEastAsia"/>
          <w:szCs w:val="32"/>
        </w:rPr>
        <w:t>否</w:t>
      </w:r>
    </w:p>
    <w:p w14:paraId="0D8780D6">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1.6其他</w:t>
      </w:r>
    </w:p>
    <w:p w14:paraId="22665A80">
      <w:pPr>
        <w:spacing w:line="360" w:lineRule="auto"/>
        <w:ind w:firstLine="200"/>
        <w:jc w:val="left"/>
        <w:rPr>
          <w:rFonts w:hint="eastAsia" w:asciiTheme="minorEastAsia" w:hAnsiTheme="minorEastAsia" w:eastAsiaTheme="minorEastAsia"/>
          <w:szCs w:val="32"/>
        </w:rPr>
      </w:pPr>
      <w:r>
        <w:rPr>
          <w:rFonts w:hint="eastAsia" w:asciiTheme="minorEastAsia" w:hAnsiTheme="minorEastAsia" w:eastAsiaTheme="minorEastAsia"/>
          <w:szCs w:val="32"/>
        </w:rPr>
        <w:t>无</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p>
    <w:p w14:paraId="4BAAA249">
      <w:pPr>
        <w:spacing w:line="360" w:lineRule="auto"/>
        <w:ind w:firstLine="200"/>
        <w:jc w:val="left"/>
        <w:rPr>
          <w:rFonts w:hint="eastAsia" w:asciiTheme="minorEastAsia" w:hAnsiTheme="minorEastAsia" w:eastAsiaTheme="minorEastAsia"/>
          <w:szCs w:val="32"/>
        </w:rPr>
      </w:pPr>
      <w:r>
        <w:rPr>
          <w:rFonts w:asciiTheme="minorEastAsia" w:hAnsiTheme="minorEastAsia" w:eastAsiaTheme="minorEastAsia"/>
          <w:szCs w:val="32"/>
        </w:rPr>
        <w:t>2.履约验收时间：需安装调试的装备验收时间在中标商安装调试完毕后，不需安装调试的装备验收时间根据与中标商协商时间进行。</w:t>
      </w:r>
      <w:r>
        <w:rPr>
          <w:rFonts w:hint="eastAsia" w:asciiTheme="minorEastAsia" w:hAnsiTheme="minorEastAsia" w:eastAsiaTheme="minorEastAsia"/>
          <w:szCs w:val="32"/>
        </w:rPr>
        <w:t>　　　　　　　　　　　　　　　　　　　　　</w:t>
      </w:r>
    </w:p>
    <w:p w14:paraId="6C20B6CA">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3.履约验收方式：</w:t>
      </w:r>
      <w:r>
        <w:rPr>
          <w:rFonts w:asciiTheme="minorEastAsia" w:hAnsiTheme="minorEastAsia" w:eastAsiaTheme="minorEastAsia"/>
          <w:szCs w:val="32"/>
        </w:rPr>
        <w:sym w:font="Wingdings 2" w:char="0052"/>
      </w:r>
      <w:r>
        <w:rPr>
          <w:rFonts w:asciiTheme="minorEastAsia" w:hAnsiTheme="minorEastAsia" w:eastAsiaTheme="minorEastAsia"/>
          <w:szCs w:val="32"/>
        </w:rPr>
        <w:t xml:space="preserve">简易程序  </w:t>
      </w:r>
      <w:r>
        <w:rPr>
          <w:rFonts w:asciiTheme="minorEastAsia" w:hAnsiTheme="minorEastAsia" w:eastAsiaTheme="minorEastAsia"/>
          <w:szCs w:val="32"/>
        </w:rPr>
        <w:sym w:font="Wingdings 2" w:char="00A3"/>
      </w:r>
      <w:r>
        <w:rPr>
          <w:rFonts w:asciiTheme="minorEastAsia" w:hAnsiTheme="minorEastAsia" w:eastAsiaTheme="minorEastAsia"/>
          <w:szCs w:val="32"/>
        </w:rPr>
        <w:t>一般程序</w:t>
      </w:r>
    </w:p>
    <w:p w14:paraId="3E114F48">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4.履约验收程序：</w:t>
      </w:r>
      <w:r>
        <w:rPr>
          <w:rFonts w:asciiTheme="minorEastAsia" w:hAnsiTheme="minorEastAsia" w:eastAsiaTheme="minorEastAsia"/>
          <w:szCs w:val="32"/>
        </w:rPr>
        <w:sym w:font="Wingdings 2" w:char="0052"/>
      </w:r>
      <w:r>
        <w:rPr>
          <w:rFonts w:asciiTheme="minorEastAsia" w:hAnsiTheme="minorEastAsia" w:eastAsiaTheme="minorEastAsia"/>
          <w:szCs w:val="32"/>
        </w:rPr>
        <w:t>一次性验收</w:t>
      </w:r>
      <w:r>
        <w:rPr>
          <w:rFonts w:asciiTheme="minorEastAsia" w:hAnsiTheme="minorEastAsia" w:eastAsiaTheme="minorEastAsia"/>
          <w:szCs w:val="32"/>
        </w:rPr>
        <w:sym w:font="Wingdings 2" w:char="00A3"/>
      </w:r>
      <w:r>
        <w:rPr>
          <w:rFonts w:asciiTheme="minorEastAsia" w:hAnsiTheme="minorEastAsia" w:eastAsiaTheme="minorEastAsia"/>
          <w:szCs w:val="32"/>
        </w:rPr>
        <w:t>分段验收</w:t>
      </w:r>
      <w:r>
        <w:rPr>
          <w:rFonts w:asciiTheme="minorEastAsia" w:hAnsiTheme="minorEastAsia" w:eastAsiaTheme="minorEastAsia"/>
          <w:szCs w:val="32"/>
        </w:rPr>
        <w:sym w:font="Wingdings 2" w:char="00A3"/>
      </w:r>
      <w:r>
        <w:rPr>
          <w:rFonts w:asciiTheme="minorEastAsia" w:hAnsiTheme="minorEastAsia" w:eastAsiaTheme="minorEastAsia"/>
          <w:szCs w:val="32"/>
        </w:rPr>
        <w:t>分期验收</w:t>
      </w:r>
    </w:p>
    <w:p w14:paraId="391B4636">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5.履约验收内容</w:t>
      </w:r>
    </w:p>
    <w:p w14:paraId="66616347">
      <w:pPr>
        <w:spacing w:line="360" w:lineRule="auto"/>
        <w:ind w:firstLine="420" w:firstLineChars="200"/>
        <w:jc w:val="left"/>
        <w:rPr>
          <w:rFonts w:hint="eastAsia" w:asciiTheme="minorEastAsia" w:hAnsiTheme="minorEastAsia" w:eastAsiaTheme="minorEastAsia"/>
          <w:iCs/>
          <w:szCs w:val="32"/>
        </w:rPr>
      </w:pPr>
      <w:r>
        <w:rPr>
          <w:rFonts w:asciiTheme="minorEastAsia" w:hAnsiTheme="minorEastAsia" w:eastAsiaTheme="minorEastAsia"/>
          <w:iCs/>
          <w:szCs w:val="32"/>
        </w:rPr>
        <w:t>5.1技术履约内容</w:t>
      </w:r>
    </w:p>
    <w:p w14:paraId="412A7695">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对照投标人投标响应及采购合同约定进行。</w:t>
      </w:r>
      <w:r>
        <w:rPr>
          <w:rFonts w:hint="eastAsia" w:asciiTheme="minorEastAsia" w:hAnsiTheme="minorEastAsia" w:eastAsiaTheme="minorEastAsia"/>
          <w:szCs w:val="32"/>
        </w:rPr>
        <w:t>　　　　　　　　　</w:t>
      </w:r>
    </w:p>
    <w:p w14:paraId="1513F92A">
      <w:pPr>
        <w:spacing w:line="360" w:lineRule="auto"/>
        <w:ind w:firstLine="420" w:firstLineChars="200"/>
        <w:jc w:val="left"/>
        <w:rPr>
          <w:rFonts w:hint="eastAsia" w:asciiTheme="minorEastAsia" w:hAnsiTheme="minorEastAsia" w:eastAsiaTheme="minorEastAsia"/>
          <w:iCs/>
          <w:szCs w:val="32"/>
        </w:rPr>
      </w:pPr>
      <w:r>
        <w:rPr>
          <w:rFonts w:asciiTheme="minorEastAsia" w:hAnsiTheme="minorEastAsia" w:eastAsiaTheme="minorEastAsia"/>
          <w:iCs/>
          <w:szCs w:val="32"/>
        </w:rPr>
        <w:t>5.2商务履约内容</w:t>
      </w:r>
    </w:p>
    <w:p w14:paraId="3A4A7B3A">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对照投标人投标响应及采购合同约定进行。</w:t>
      </w:r>
      <w:r>
        <w:rPr>
          <w:rFonts w:hint="eastAsia" w:asciiTheme="minorEastAsia" w:hAnsiTheme="minorEastAsia" w:eastAsiaTheme="minorEastAsia"/>
          <w:szCs w:val="32"/>
        </w:rPr>
        <w:t>　　　　　　　</w:t>
      </w:r>
    </w:p>
    <w:p w14:paraId="56663809">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6.履约验收标准</w:t>
      </w:r>
    </w:p>
    <w:p w14:paraId="2A80948D">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对照投标人投标响应及采购合同约定进行。</w:t>
      </w:r>
      <w:r>
        <w:rPr>
          <w:rFonts w:hint="eastAsia" w:asciiTheme="minorEastAsia" w:hAnsiTheme="minorEastAsia" w:eastAsiaTheme="minorEastAsia"/>
          <w:szCs w:val="32"/>
        </w:rPr>
        <w:t>　　　　　　</w:t>
      </w:r>
    </w:p>
    <w:p w14:paraId="21CFB28D">
      <w:pPr>
        <w:spacing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7.履约验收其他事项</w:t>
      </w:r>
    </w:p>
    <w:p w14:paraId="38019015">
      <w:pPr>
        <w:spacing w:line="360" w:lineRule="auto"/>
        <w:ind w:firstLine="200"/>
        <w:jc w:val="left"/>
        <w:rPr>
          <w:rFonts w:hint="eastAsia" w:asciiTheme="minorEastAsia" w:hAnsiTheme="minorEastAsia" w:eastAsiaTheme="minorEastAsia"/>
          <w:szCs w:val="32"/>
        </w:rPr>
      </w:pPr>
      <w:bookmarkStart w:id="1" w:name="_Hlk192587827"/>
      <w:r>
        <w:rPr>
          <w:rFonts w:asciiTheme="minorEastAsia" w:hAnsiTheme="minorEastAsia" w:eastAsiaTheme="minorEastAsia"/>
          <w:szCs w:val="32"/>
        </w:rPr>
        <w:t>1.乙方提供的合同货物是货物生产厂商原造的，全新、未使用过的，是用符合要求的工艺和材料制造而成的，并完全满足本项目招标文件规定的质量、性能和规格的要求。</w:t>
      </w:r>
      <w:r>
        <w:rPr>
          <w:rFonts w:hint="eastAsia" w:asciiTheme="minorEastAsia" w:hAnsiTheme="minorEastAsia" w:eastAsiaTheme="minorEastAsia"/>
          <w:szCs w:val="32"/>
        </w:rPr>
        <w:t>　　</w:t>
      </w:r>
    </w:p>
    <w:p w14:paraId="2F014CB2">
      <w:pPr>
        <w:spacing w:line="360" w:lineRule="auto"/>
        <w:ind w:firstLine="200"/>
        <w:jc w:val="left"/>
        <w:rPr>
          <w:rFonts w:hint="eastAsia" w:asciiTheme="minorEastAsia" w:hAnsiTheme="minorEastAsia" w:eastAsiaTheme="minorEastAsia"/>
          <w:szCs w:val="32"/>
        </w:rPr>
      </w:pPr>
      <w:r>
        <w:rPr>
          <w:rFonts w:asciiTheme="minorEastAsia" w:hAnsiTheme="minorEastAsia" w:eastAsiaTheme="minorEastAsia"/>
          <w:szCs w:val="32"/>
        </w:rPr>
        <w:t>2.乙方提供的合同货物应通过货物制造厂商的出厂检验，并提供质量合格证书。</w:t>
      </w:r>
      <w:r>
        <w:rPr>
          <w:rFonts w:hint="eastAsia" w:asciiTheme="minorEastAsia" w:hAnsiTheme="minorEastAsia" w:eastAsiaTheme="minorEastAsia"/>
          <w:szCs w:val="32"/>
        </w:rPr>
        <w:t>　　　　　　　　　　　　　　　　　</w:t>
      </w:r>
    </w:p>
    <w:p w14:paraId="5FE8250D">
      <w:pPr>
        <w:spacing w:line="360" w:lineRule="auto"/>
        <w:ind w:firstLine="200"/>
        <w:jc w:val="left"/>
        <w:rPr>
          <w:rFonts w:hint="eastAsia" w:asciiTheme="minorEastAsia" w:hAnsiTheme="minorEastAsia" w:eastAsiaTheme="minorEastAsia"/>
          <w:szCs w:val="32"/>
        </w:rPr>
      </w:pPr>
      <w:r>
        <w:rPr>
          <w:rFonts w:asciiTheme="minorEastAsia" w:hAnsiTheme="minorEastAsia" w:eastAsiaTheme="minorEastAsia"/>
          <w:szCs w:val="32"/>
        </w:rPr>
        <w:t>3.乙方提供的货物质量应符合中华人民共和国相关标准及相应的技术规范、本次采购相关文件中的全部相关要求及乙方工厂相关标准及相应的技术规范中之较高者。</w:t>
      </w:r>
      <w:r>
        <w:rPr>
          <w:rFonts w:hint="eastAsia" w:asciiTheme="minorEastAsia" w:hAnsiTheme="minorEastAsia" w:eastAsiaTheme="minorEastAsia"/>
          <w:szCs w:val="32"/>
        </w:rPr>
        <w:t>　　　　　　</w:t>
      </w:r>
    </w:p>
    <w:p w14:paraId="67E23C23">
      <w:pPr>
        <w:pStyle w:val="7"/>
        <w:spacing w:after="0" w:line="360" w:lineRule="auto"/>
        <w:ind w:firstLine="420" w:firstLineChars="200"/>
        <w:jc w:val="left"/>
        <w:rPr>
          <w:rFonts w:hint="eastAsia" w:asciiTheme="minorEastAsia" w:hAnsiTheme="minorEastAsia" w:eastAsiaTheme="minorEastAsia"/>
          <w:szCs w:val="21"/>
        </w:rPr>
      </w:pPr>
      <w:r>
        <w:rPr>
          <w:rFonts w:asciiTheme="minorEastAsia" w:hAnsiTheme="minorEastAsia" w:eastAsiaTheme="minorEastAsia"/>
          <w:szCs w:val="32"/>
        </w:rPr>
        <w:t>3.不论验收是否通过，双方均要共同签署验收报告。</w:t>
      </w:r>
      <w:bookmarkEnd w:id="1"/>
    </w:p>
    <w:p w14:paraId="6D29F170">
      <w:pPr>
        <w:pStyle w:val="7"/>
        <w:spacing w:after="0" w:line="360" w:lineRule="auto"/>
        <w:ind w:firstLine="422" w:firstLineChars="200"/>
        <w:jc w:val="left"/>
        <w:rPr>
          <w:rFonts w:hint="eastAsia" w:ascii="宋体" w:hAnsi="宋体"/>
          <w:b/>
          <w:szCs w:val="21"/>
        </w:rPr>
      </w:pPr>
      <w:r>
        <w:rPr>
          <w:rFonts w:hint="eastAsia" w:ascii="宋体" w:hAnsi="宋体"/>
          <w:b/>
          <w:szCs w:val="21"/>
        </w:rPr>
        <w:t>（五）</w:t>
      </w:r>
      <w:r>
        <w:rPr>
          <w:rFonts w:ascii="宋体" w:hAnsi="宋体"/>
          <w:b/>
          <w:szCs w:val="21"/>
        </w:rPr>
        <w:t>采购标的的其他技术、服务等要求</w:t>
      </w:r>
      <w:r>
        <w:rPr>
          <w:rFonts w:hint="eastAsia" w:ascii="宋体" w:hAnsi="宋体"/>
          <w:b/>
          <w:szCs w:val="21"/>
        </w:rPr>
        <w:t>：</w:t>
      </w:r>
    </w:p>
    <w:p w14:paraId="7D205703">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1.节能要求。国产设备国家关于节能有强制采购要求和优先采购要求，需查询财政部通知，明确哪些设备是强制采购，哪些设备是优先采购。</w:t>
      </w:r>
    </w:p>
    <w:p w14:paraId="5CB6FBB5">
      <w:pPr>
        <w:spacing w:line="360" w:lineRule="auto"/>
        <w:ind w:firstLine="420" w:firstLineChars="200"/>
        <w:rPr>
          <w:rFonts w:hint="eastAsia" w:asciiTheme="minorEastAsia" w:hAnsiTheme="minorEastAsia" w:eastAsiaTheme="minorEastAsia"/>
          <w:szCs w:val="32"/>
        </w:rPr>
      </w:pPr>
      <w:r>
        <w:rPr>
          <w:rFonts w:hint="eastAsia" w:asciiTheme="minorEastAsia" w:hAnsiTheme="minorEastAsia" w:eastAsiaTheme="minorEastAsia"/>
          <w:szCs w:val="32"/>
        </w:rPr>
        <w:t>无</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p>
    <w:p w14:paraId="72E34510">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2.环保要求。国产设备国家关于环保有优先采购要求，需查询财政部通知，明确哪些设备需要优先采购。</w:t>
      </w:r>
    </w:p>
    <w:p w14:paraId="13DD6FC0">
      <w:pPr>
        <w:spacing w:line="360" w:lineRule="auto"/>
        <w:ind w:firstLine="420" w:firstLineChars="200"/>
        <w:rPr>
          <w:rFonts w:hint="eastAsia" w:asciiTheme="minorEastAsia" w:hAnsiTheme="minorEastAsia" w:eastAsiaTheme="minorEastAsia"/>
          <w:szCs w:val="32"/>
        </w:rPr>
      </w:pPr>
      <w:r>
        <w:rPr>
          <w:rFonts w:hint="eastAsia" w:asciiTheme="minorEastAsia" w:hAnsiTheme="minorEastAsia" w:eastAsiaTheme="minorEastAsia"/>
          <w:szCs w:val="32"/>
        </w:rPr>
        <w:t>无</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r>
        <w:rPr>
          <w:rFonts w:hint="eastAsia" w:asciiTheme="minorEastAsia" w:hAnsiTheme="minorEastAsia" w:eastAsiaTheme="minorEastAsia"/>
          <w:szCs w:val="32"/>
        </w:rPr>
        <w:t>　　　　　　　</w:t>
      </w:r>
      <w:r>
        <w:rPr>
          <w:rFonts w:asciiTheme="minorEastAsia" w:hAnsiTheme="minorEastAsia" w:eastAsiaTheme="minorEastAsia"/>
          <w:szCs w:val="32"/>
        </w:rPr>
        <w:t xml:space="preserve">                  </w:t>
      </w:r>
    </w:p>
    <w:p w14:paraId="3114D2D2">
      <w:pPr>
        <w:spacing w:line="360" w:lineRule="auto"/>
        <w:ind w:firstLine="420" w:firstLineChars="200"/>
        <w:rPr>
          <w:rFonts w:hint="eastAsia" w:asciiTheme="minorEastAsia" w:hAnsiTheme="minorEastAsia" w:eastAsiaTheme="minorEastAsia"/>
          <w:szCs w:val="32"/>
        </w:rPr>
      </w:pPr>
      <w:r>
        <w:rPr>
          <w:rFonts w:asciiTheme="minorEastAsia" w:hAnsiTheme="minorEastAsia" w:eastAsiaTheme="minorEastAsia"/>
          <w:szCs w:val="32"/>
        </w:rPr>
        <w:t>3.其他技术、服务等要求。</w:t>
      </w:r>
    </w:p>
    <w:p w14:paraId="06E8935E">
      <w:pPr>
        <w:pStyle w:val="7"/>
        <w:spacing w:after="0" w:line="360" w:lineRule="auto"/>
        <w:ind w:firstLine="420" w:firstLineChars="200"/>
        <w:jc w:val="left"/>
        <w:rPr>
          <w:rFonts w:hint="eastAsia" w:asciiTheme="minorEastAsia" w:hAnsiTheme="minorEastAsia" w:eastAsiaTheme="minorEastAsia"/>
          <w:szCs w:val="32"/>
        </w:rPr>
      </w:pPr>
      <w:r>
        <w:rPr>
          <w:rFonts w:asciiTheme="minorEastAsia" w:hAnsiTheme="minorEastAsia" w:eastAsiaTheme="minorEastAsia"/>
          <w:szCs w:val="32"/>
        </w:rPr>
        <w:t>要具有保质保量、按时完成项目的履约能力；能提供响应产品或服务通过检测、认证等情况，产品服务销售渠道，评审现场需能提供顺畅、有效的商务和技术沟通等。</w:t>
      </w:r>
    </w:p>
    <w:p w14:paraId="20B542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0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文档正文"/>
    <w:basedOn w:val="1"/>
    <w:qFormat/>
    <w:uiPriority w:val="0"/>
    <w:pPr>
      <w:spacing w:line="360" w:lineRule="auto"/>
    </w:pPr>
    <w:rPr>
      <w:rFonts w:ascii="Calibri" w:hAnsi="Calibri" w:cs="Arial"/>
      <w:bCs/>
      <w:szCs w:val="22"/>
    </w:rPr>
  </w:style>
  <w:style w:type="paragraph" w:customStyle="1" w:styleId="7">
    <w:name w:val="Body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7931</Words>
  <Characters>8405</Characters>
  <Lines>0</Lines>
  <Paragraphs>0</Paragraphs>
  <TotalTime>0</TotalTime>
  <ScaleCrop>false</ScaleCrop>
  <LinksUpToDate>false</LinksUpToDate>
  <CharactersWithSpaces>8842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2025-04-16T09:44:23Z</dcterms:created>
  <dc:creator>Administrator</dc:creator>
  <cp:lastModifiedBy>Administrator</cp:lastModifiedBy>
  <dcterms:modified xsi:type="dcterms:W3CDTF">2025-04-16T09:44:32Z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4DC0484888E248DC9000FD4573C645A2_12</vt:lpwstr>
  </property>
</Properties>
</file>