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F6389">
      <w:pPr>
        <w:pStyle w:val="8"/>
        <w:spacing w:before="120" w:after="120"/>
        <w:rPr>
          <w:rStyle w:val="9"/>
          <w:b w:val="0"/>
          <w:bCs w:val="0"/>
        </w:rPr>
      </w:pPr>
      <w:r>
        <w:rPr>
          <w:rStyle w:val="9"/>
          <w:rFonts w:hint="eastAsia"/>
          <w:b w:val="0"/>
          <w:bCs w:val="0"/>
        </w:rPr>
        <w:t>服务需求书</w:t>
      </w:r>
    </w:p>
    <w:p w14:paraId="0E2A81AC">
      <w:pPr>
        <w:spacing w:after="60" w:line="360" w:lineRule="auto"/>
        <w:ind w:right="-63" w:rightChars="-30" w:firstLine="426"/>
        <w:rPr>
          <w:rFonts w:hint="eastAsia"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14:paraId="0FBD638D">
      <w:pPr>
        <w:spacing w:after="60" w:line="360" w:lineRule="auto"/>
        <w:ind w:right="-63" w:rightChars="-30" w:firstLine="426"/>
        <w:rPr>
          <w:rFonts w:hint="eastAsia" w:ascii="宋体" w:hAnsi="宋体"/>
          <w:b/>
          <w:color w:val="FF0000"/>
        </w:rPr>
      </w:pPr>
      <w:r>
        <w:rPr>
          <w:rFonts w:hint="eastAsia" w:ascii="宋体" w:hAnsi="宋体"/>
          <w:b/>
          <w:color w:val="FF0000"/>
        </w:rPr>
        <w:t>2.如投标人中标后被发现不能满足本章带★号条款要求的，采购单位有权拒绝签订合同，一切后果由投标人承担。</w:t>
      </w:r>
    </w:p>
    <w:p w14:paraId="6FA0D74F">
      <w:pPr>
        <w:pStyle w:val="2"/>
      </w:pPr>
    </w:p>
    <w:p w14:paraId="0870EFA8">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szCs w:val="21"/>
        </w:rPr>
        <w:t>（一）</w:t>
      </w:r>
      <w:r>
        <w:rPr>
          <w:rFonts w:hint="eastAsia" w:asciiTheme="minorEastAsia" w:hAnsiTheme="minorEastAsia" w:eastAsiaTheme="minorEastAsia"/>
          <w:b/>
          <w:bCs/>
          <w:szCs w:val="21"/>
        </w:rPr>
        <w:t>采购项目概况</w:t>
      </w:r>
      <w:r>
        <w:rPr>
          <w:rFonts w:hint="eastAsia" w:asciiTheme="minorEastAsia" w:hAnsiTheme="minorEastAsia" w:eastAsiaTheme="minorEastAsia"/>
          <w:szCs w:val="21"/>
        </w:rPr>
        <w:t>：</w:t>
      </w:r>
    </w:p>
    <w:p w14:paraId="6FA6C08B">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项目名称；石岩街道石龙社区万海地块土地整备利益统筹项目可行性研究服务</w:t>
      </w:r>
    </w:p>
    <w:p w14:paraId="6B357D65">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项目预算金额或预算金额之下的最高限额；</w:t>
      </w:r>
      <w:r>
        <w:rPr>
          <w:rFonts w:cs="宋体" w:asciiTheme="minorEastAsia" w:hAnsiTheme="minorEastAsia"/>
          <w:kern w:val="0"/>
          <w:szCs w:val="21"/>
        </w:rPr>
        <w:t>5</w:t>
      </w:r>
      <w:r>
        <w:rPr>
          <w:rFonts w:hint="eastAsia" w:cs="宋体" w:asciiTheme="minorEastAsia" w:hAnsiTheme="minorEastAsia"/>
          <w:kern w:val="0"/>
          <w:szCs w:val="21"/>
        </w:rPr>
        <w:t>00,</w:t>
      </w:r>
      <w:r>
        <w:rPr>
          <w:rFonts w:cs="宋体" w:asciiTheme="minorEastAsia" w:hAnsiTheme="minorEastAsia"/>
          <w:kern w:val="0"/>
          <w:szCs w:val="21"/>
        </w:rPr>
        <w:t>000</w:t>
      </w:r>
      <w:r>
        <w:rPr>
          <w:rFonts w:hint="eastAsia" w:cs="宋体" w:asciiTheme="minorEastAsia" w:hAnsiTheme="minorEastAsia"/>
          <w:kern w:val="0"/>
          <w:szCs w:val="21"/>
        </w:rPr>
        <w:t>.00元</w:t>
      </w:r>
    </w:p>
    <w:p w14:paraId="7E1870EB">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bCs/>
          <w:szCs w:val="21"/>
        </w:rPr>
        <w:t>（二）项目管理和服务要求</w:t>
      </w:r>
      <w:r>
        <w:rPr>
          <w:rFonts w:hint="eastAsia" w:asciiTheme="minorEastAsia" w:hAnsiTheme="minorEastAsia" w:eastAsiaTheme="minorEastAsia"/>
          <w:szCs w:val="21"/>
        </w:rPr>
        <w:t>：</w:t>
      </w:r>
    </w:p>
    <w:p w14:paraId="0AB0D080">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项目简介（项目背景/服务范围）；</w:t>
      </w:r>
      <w:r>
        <w:rPr>
          <w:rFonts w:hint="eastAsia" w:asciiTheme="minorEastAsia" w:hAnsiTheme="minorEastAsia" w:eastAsiaTheme="minorEastAsia"/>
          <w:szCs w:val="21"/>
        </w:rPr>
        <w:t>根据《深圳市土地整备规划编制技术指引（试行）》（深规土〔2016〕891号）（以下简称《技术指引》）、《市城市规划委员会关于市城市规划委员会法定图则委员会审议土地整备规划有关事项的通知》（深规委秘〔2018〕2号）、《市规划国土委关于规范土地整备规划审批有关事项的通知》（深规土〔2018〕805号）以及《关于进一步规范土地整备规划编制和审查等有关事项的通知》的要求，开展土地整备利益统筹项目可行性研究服务，服务内容应包括土地整备范围划定、现状情况调研、相关上位规划梳理、土地分配方案比选、留用土地规划可行性研究、货币补偿方案估算。石岩街道石龙社区万海地块土地整备利益统筹项目可行性研究服务研究服务范围约5.27公顷（最终以实际实施范围为准）。</w:t>
      </w:r>
    </w:p>
    <w:p w14:paraId="52B38829">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服务期限；</w:t>
      </w:r>
      <w:r>
        <w:rPr>
          <w:rFonts w:hint="eastAsia" w:asciiTheme="minorEastAsia" w:hAnsiTheme="minorEastAsia" w:eastAsiaTheme="minorEastAsia"/>
          <w:szCs w:val="21"/>
        </w:rPr>
        <w:t xml:space="preserve"> 12个月（暂定，自委托合同签订之日至研究工作全部完成，具体以合同约定为准）。</w:t>
      </w:r>
    </w:p>
    <w:p w14:paraId="706A00E3">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服务内容、技术标准、工作质量要求；</w:t>
      </w:r>
    </w:p>
    <w:tbl>
      <w:tblPr>
        <w:tblStyle w:val="6"/>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080"/>
        <w:gridCol w:w="6773"/>
      </w:tblGrid>
      <w:tr w14:paraId="78DD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36" w:type="dxa"/>
            <w:vMerge w:val="restart"/>
            <w:tcBorders>
              <w:top w:val="single" w:color="auto" w:sz="4" w:space="0"/>
              <w:left w:val="single" w:color="auto" w:sz="4" w:space="0"/>
              <w:bottom w:val="single" w:color="auto" w:sz="4" w:space="0"/>
              <w:right w:val="single" w:color="auto" w:sz="4" w:space="0"/>
            </w:tcBorders>
            <w:vAlign w:val="center"/>
          </w:tcPr>
          <w:p w14:paraId="6BEE64BF">
            <w:pPr>
              <w:adjustRightInd w:val="0"/>
              <w:snapToGrid w:val="0"/>
              <w:spacing w:after="60"/>
              <w:jc w:val="center"/>
              <w:rPr>
                <w:rFonts w:hint="eastAsia" w:ascii="宋体" w:hAnsi="宋体" w:cs="宋体"/>
                <w:b/>
                <w:kern w:val="0"/>
                <w:szCs w:val="21"/>
              </w:rPr>
            </w:pPr>
            <w:r>
              <w:rPr>
                <w:rFonts w:hint="eastAsia" w:ascii="宋体" w:hAnsi="宋体" w:cs="宋体"/>
                <w:b/>
                <w:kern w:val="0"/>
                <w:szCs w:val="22"/>
                <w:lang w:bidi="ar"/>
              </w:rPr>
              <w:t>服务需求及质量标准</w:t>
            </w:r>
          </w:p>
        </w:tc>
        <w:tc>
          <w:tcPr>
            <w:tcW w:w="1080" w:type="dxa"/>
            <w:tcBorders>
              <w:top w:val="single" w:color="auto" w:sz="4" w:space="0"/>
              <w:left w:val="nil"/>
              <w:bottom w:val="single" w:color="auto" w:sz="4" w:space="0"/>
              <w:right w:val="single" w:color="auto" w:sz="4" w:space="0"/>
            </w:tcBorders>
            <w:vAlign w:val="center"/>
          </w:tcPr>
          <w:p w14:paraId="339BDEC3">
            <w:pPr>
              <w:adjustRightInd w:val="0"/>
              <w:snapToGrid w:val="0"/>
              <w:spacing w:after="60"/>
              <w:jc w:val="center"/>
              <w:rPr>
                <w:rFonts w:hint="eastAsia" w:ascii="宋体" w:hAnsi="宋体" w:cs="Arial"/>
                <w:b/>
                <w:szCs w:val="21"/>
              </w:rPr>
            </w:pPr>
            <w:r>
              <w:rPr>
                <w:rFonts w:hint="eastAsia" w:ascii="宋体" w:hAnsi="宋体" w:cs="Arial"/>
                <w:b/>
                <w:szCs w:val="22"/>
                <w:lang w:bidi="ar"/>
              </w:rPr>
              <w:t>服务工作内容</w:t>
            </w:r>
          </w:p>
        </w:tc>
        <w:tc>
          <w:tcPr>
            <w:tcW w:w="6773" w:type="dxa"/>
            <w:tcBorders>
              <w:top w:val="single" w:color="auto" w:sz="4" w:space="0"/>
              <w:left w:val="nil"/>
              <w:bottom w:val="single" w:color="auto" w:sz="4" w:space="0"/>
              <w:right w:val="single" w:color="auto" w:sz="4" w:space="0"/>
            </w:tcBorders>
            <w:vAlign w:val="center"/>
          </w:tcPr>
          <w:p w14:paraId="7DBD9D8D">
            <w:pPr>
              <w:spacing w:after="60"/>
              <w:jc w:val="left"/>
              <w:rPr>
                <w:rFonts w:hint="eastAsia" w:ascii="宋体" w:hAnsi="宋体" w:cs="宋体"/>
                <w:szCs w:val="22"/>
                <w:lang w:bidi="ar"/>
              </w:rPr>
            </w:pPr>
            <w:r>
              <w:rPr>
                <w:rFonts w:hint="eastAsia" w:ascii="宋体" w:hAnsi="宋体" w:cs="宋体"/>
                <w:szCs w:val="22"/>
                <w:lang w:bidi="ar"/>
              </w:rPr>
              <w:t>一</w:t>
            </w:r>
            <w:r>
              <w:rPr>
                <w:rFonts w:ascii="宋体" w:hAnsi="宋体" w:cs="宋体"/>
                <w:szCs w:val="22"/>
                <w:lang w:bidi="ar"/>
              </w:rPr>
              <w:t>、</w:t>
            </w:r>
            <w:r>
              <w:rPr>
                <w:rFonts w:hint="eastAsia" w:ascii="宋体" w:hAnsi="宋体" w:cs="宋体"/>
                <w:szCs w:val="22"/>
                <w:lang w:bidi="ar"/>
              </w:rPr>
              <w:t>土地整备前期研究：</w:t>
            </w:r>
          </w:p>
          <w:p w14:paraId="6E522BB2">
            <w:pPr>
              <w:spacing w:after="60"/>
              <w:jc w:val="left"/>
              <w:rPr>
                <w:rFonts w:hint="eastAsia" w:ascii="宋体" w:hAnsi="宋体" w:cs="宋体"/>
                <w:szCs w:val="22"/>
                <w:lang w:bidi="ar"/>
              </w:rPr>
            </w:pPr>
            <w:r>
              <w:rPr>
                <w:rFonts w:hint="eastAsia" w:ascii="宋体" w:hAnsi="宋体" w:cs="宋体"/>
                <w:szCs w:val="22"/>
                <w:lang w:bidi="ar"/>
              </w:rPr>
              <w:t>（1）土地整备实施范围划定</w:t>
            </w:r>
          </w:p>
          <w:p w14:paraId="61634712">
            <w:pPr>
              <w:spacing w:after="60"/>
              <w:jc w:val="left"/>
              <w:rPr>
                <w:rFonts w:hint="eastAsia" w:ascii="宋体" w:hAnsi="宋体" w:cs="宋体"/>
                <w:szCs w:val="22"/>
                <w:lang w:bidi="ar"/>
              </w:rPr>
            </w:pPr>
            <w:r>
              <w:rPr>
                <w:rFonts w:hint="eastAsia" w:ascii="宋体" w:hAnsi="宋体" w:cs="宋体"/>
                <w:szCs w:val="22"/>
                <w:lang w:bidi="ar"/>
              </w:rPr>
              <w:t>根据土地整备利益统筹政策，结合项目现状、权属、规划条件分析，划定项目实施范围。</w:t>
            </w:r>
          </w:p>
          <w:p w14:paraId="38AA5DAC">
            <w:pPr>
              <w:spacing w:after="60"/>
              <w:jc w:val="left"/>
              <w:rPr>
                <w:rFonts w:hint="eastAsia" w:ascii="宋体" w:hAnsi="宋体" w:cs="宋体"/>
                <w:szCs w:val="22"/>
                <w:lang w:bidi="ar"/>
              </w:rPr>
            </w:pPr>
            <w:r>
              <w:rPr>
                <w:rFonts w:hint="eastAsia" w:ascii="宋体" w:hAnsi="宋体" w:cs="宋体"/>
                <w:szCs w:val="22"/>
                <w:lang w:bidi="ar"/>
              </w:rPr>
              <w:t>（</w:t>
            </w:r>
            <w:r>
              <w:rPr>
                <w:rFonts w:ascii="宋体" w:hAnsi="宋体" w:cs="宋体"/>
                <w:szCs w:val="22"/>
                <w:lang w:bidi="ar"/>
              </w:rPr>
              <w:t>2</w:t>
            </w:r>
            <w:r>
              <w:rPr>
                <w:rFonts w:hint="eastAsia" w:ascii="宋体" w:hAnsi="宋体" w:cs="宋体"/>
                <w:szCs w:val="22"/>
                <w:lang w:bidi="ar"/>
              </w:rPr>
              <w:t>）现状情况调研</w:t>
            </w:r>
          </w:p>
          <w:p w14:paraId="7AD86B0B">
            <w:pPr>
              <w:spacing w:after="60"/>
              <w:jc w:val="left"/>
              <w:rPr>
                <w:rFonts w:hint="eastAsia" w:ascii="宋体" w:hAnsi="宋体" w:cs="宋体"/>
                <w:szCs w:val="22"/>
                <w:lang w:bidi="ar"/>
              </w:rPr>
            </w:pPr>
            <w:r>
              <w:rPr>
                <w:rFonts w:hint="eastAsia" w:ascii="宋体" w:hAnsi="宋体" w:cs="宋体"/>
                <w:szCs w:val="22"/>
                <w:lang w:bidi="ar"/>
              </w:rPr>
              <w:t>摸清土地整备实施范围内现状的用地功能、权属、建筑、拆迁难度、配套设施、基础设施及其周边环境，充分沟通了解社区未来的发展诉求，包括地籍产权情况、现状建筑物、土地利用现状以及社区发展诉求等分析，找出现状存在的问题，为可行性研究方案提供编制基础。</w:t>
            </w:r>
          </w:p>
          <w:p w14:paraId="5B8F83D9">
            <w:pPr>
              <w:spacing w:after="60"/>
              <w:jc w:val="left"/>
              <w:rPr>
                <w:rFonts w:hint="eastAsia" w:ascii="宋体" w:hAnsi="宋体" w:cs="宋体"/>
                <w:szCs w:val="22"/>
                <w:lang w:bidi="ar"/>
              </w:rPr>
            </w:pPr>
            <w:r>
              <w:rPr>
                <w:rFonts w:hint="eastAsia" w:ascii="宋体" w:hAnsi="宋体" w:cs="宋体"/>
                <w:szCs w:val="22"/>
                <w:lang w:bidi="ar"/>
              </w:rPr>
              <w:t>（</w:t>
            </w:r>
            <w:r>
              <w:rPr>
                <w:rFonts w:ascii="宋体" w:hAnsi="宋体" w:cs="宋体"/>
                <w:szCs w:val="22"/>
                <w:lang w:bidi="ar"/>
              </w:rPr>
              <w:t>3</w:t>
            </w:r>
            <w:r>
              <w:rPr>
                <w:rFonts w:hint="eastAsia" w:ascii="宋体" w:hAnsi="宋体" w:cs="宋体"/>
                <w:szCs w:val="22"/>
                <w:lang w:bidi="ar"/>
              </w:rPr>
              <w:t>）相关上位规划梳理</w:t>
            </w:r>
          </w:p>
          <w:p w14:paraId="2BC2099B">
            <w:pPr>
              <w:spacing w:after="60"/>
              <w:jc w:val="left"/>
              <w:rPr>
                <w:rFonts w:hint="eastAsia" w:ascii="宋体" w:hAnsi="宋体" w:cs="宋体"/>
                <w:szCs w:val="22"/>
                <w:lang w:bidi="ar"/>
              </w:rPr>
            </w:pPr>
            <w:r>
              <w:rPr>
                <w:rFonts w:hint="eastAsia" w:ascii="宋体" w:hAnsi="宋体" w:cs="宋体"/>
                <w:szCs w:val="22"/>
                <w:lang w:bidi="ar"/>
              </w:rPr>
              <w:t>对国土空间规划、片区法定图则、相关专项规划进行梳理，整理上层次规划对项目相关地块的功能定位、空间布局、规划控制要求等。</w:t>
            </w:r>
          </w:p>
          <w:p w14:paraId="4DF736C1">
            <w:pPr>
              <w:spacing w:after="60"/>
              <w:jc w:val="left"/>
              <w:rPr>
                <w:rFonts w:hint="eastAsia" w:ascii="宋体" w:hAnsi="宋体" w:cs="宋体"/>
                <w:szCs w:val="22"/>
                <w:lang w:bidi="ar"/>
              </w:rPr>
            </w:pPr>
            <w:r>
              <w:rPr>
                <w:rFonts w:hint="eastAsia" w:ascii="宋体" w:hAnsi="宋体" w:cs="宋体"/>
                <w:szCs w:val="22"/>
                <w:lang w:bidi="ar"/>
              </w:rPr>
              <w:t>（4）土地分配方案比选</w:t>
            </w:r>
          </w:p>
          <w:p w14:paraId="1FFC73D7">
            <w:pPr>
              <w:spacing w:after="60"/>
              <w:jc w:val="left"/>
              <w:rPr>
                <w:rFonts w:hint="eastAsia" w:ascii="宋体" w:hAnsi="宋体" w:cs="宋体"/>
                <w:szCs w:val="22"/>
                <w:lang w:bidi="ar"/>
              </w:rPr>
            </w:pPr>
            <w:r>
              <w:rPr>
                <w:rFonts w:hint="eastAsia" w:ascii="宋体" w:hAnsi="宋体" w:cs="宋体"/>
                <w:szCs w:val="22"/>
                <w:lang w:bidi="ar"/>
              </w:rPr>
              <w:t>深入分析《深圳市土地整备利益统筹项目管理办法》等土地整备利益统筹政策和相关配套文件，包括政策适用性、留用地核算规则、利益分配规则、补偿货币标准等。结合土地整备潜力用地，从可实施的层面，提出土地分配多比选方案。在可操作性和利益最大化的角度，推荐可行方案，并对该方案进行深化、细化：包括留用地选址落实、留用地指标核算。</w:t>
            </w:r>
          </w:p>
          <w:p w14:paraId="32F4BDE6">
            <w:pPr>
              <w:spacing w:after="60"/>
              <w:jc w:val="left"/>
              <w:rPr>
                <w:rFonts w:hint="eastAsia" w:ascii="宋体" w:hAnsi="宋体" w:cs="宋体"/>
                <w:szCs w:val="22"/>
                <w:lang w:bidi="ar"/>
              </w:rPr>
            </w:pPr>
            <w:r>
              <w:rPr>
                <w:rFonts w:hint="eastAsia" w:ascii="宋体" w:hAnsi="宋体" w:cs="宋体"/>
                <w:szCs w:val="22"/>
                <w:lang w:bidi="ar"/>
              </w:rPr>
              <w:t>（5）留用土地规划研究</w:t>
            </w:r>
          </w:p>
          <w:p w14:paraId="7225DC45">
            <w:pPr>
              <w:spacing w:after="60"/>
              <w:jc w:val="left"/>
              <w:rPr>
                <w:rFonts w:hint="eastAsia" w:ascii="宋体" w:hAnsi="宋体" w:cs="宋体"/>
                <w:szCs w:val="22"/>
                <w:lang w:bidi="ar"/>
              </w:rPr>
            </w:pPr>
            <w:r>
              <w:rPr>
                <w:rFonts w:hint="eastAsia" w:ascii="宋体" w:hAnsi="宋体" w:cs="宋体"/>
                <w:szCs w:val="22"/>
                <w:lang w:bidi="ar"/>
              </w:rPr>
              <w:t>留用土地规划研究主要从相关规划梳理、用地功能及规模研究、容积率指标研究等三个方面开展，具体内容如下：</w:t>
            </w:r>
          </w:p>
          <w:p w14:paraId="31803A5A">
            <w:pPr>
              <w:spacing w:after="60"/>
              <w:jc w:val="left"/>
              <w:rPr>
                <w:rFonts w:hint="eastAsia" w:ascii="宋体" w:hAnsi="宋体" w:cs="宋体"/>
                <w:szCs w:val="22"/>
                <w:lang w:bidi="ar"/>
              </w:rPr>
            </w:pPr>
            <w:r>
              <w:rPr>
                <w:rFonts w:hint="eastAsia" w:ascii="宋体" w:hAnsi="宋体" w:cs="宋体"/>
                <w:szCs w:val="22"/>
                <w:lang w:bidi="ar"/>
              </w:rPr>
              <w:t>相关规划梳理：对研究对象所在区域综合发展规划、片区法定图则、相关专项规划进行梳理，整理上层次规划对社区留用土地的功能定位、空间布局、规划控制要求等，为下阶段规划研究提供依据。</w:t>
            </w:r>
          </w:p>
          <w:p w14:paraId="1F4B6F21">
            <w:pPr>
              <w:spacing w:after="60"/>
              <w:jc w:val="left"/>
              <w:rPr>
                <w:rFonts w:hint="eastAsia" w:ascii="宋体" w:hAnsi="宋体" w:cs="宋体"/>
                <w:szCs w:val="22"/>
                <w:lang w:bidi="ar"/>
              </w:rPr>
            </w:pPr>
            <w:r>
              <w:rPr>
                <w:rFonts w:hint="eastAsia" w:ascii="宋体" w:hAnsi="宋体" w:cs="宋体"/>
                <w:szCs w:val="22"/>
                <w:lang w:bidi="ar"/>
              </w:rPr>
              <w:t>用地功能及规模研究：评估周边地块的功能发展趋势，结合项目的发展条件，从市场需求、政策导向、提升服务等角度，提出项目留用土地及政府储备用地的功能发展方向与发展指引。</w:t>
            </w:r>
          </w:p>
          <w:p w14:paraId="2BF31610">
            <w:pPr>
              <w:spacing w:after="60"/>
              <w:jc w:val="left"/>
              <w:rPr>
                <w:rFonts w:hint="eastAsia" w:ascii="宋体" w:hAnsi="宋体" w:cs="宋体"/>
                <w:szCs w:val="22"/>
                <w:lang w:bidi="ar"/>
              </w:rPr>
            </w:pPr>
            <w:r>
              <w:rPr>
                <w:rFonts w:hint="eastAsia" w:ascii="宋体" w:hAnsi="宋体" w:cs="宋体"/>
                <w:szCs w:val="22"/>
                <w:lang w:bidi="ar"/>
              </w:rPr>
              <w:t>容积率指标研究：依据《深圳市土地整备利益统筹项目管理办法》、《关于征地安置补偿和土地置换若干规定》、《深圳城市规划标准与准则》等政策文件和技术标准，对留用土地的容积率进行测算，制定社区留用土地开发强度初步方案，并对留用土地开发强度进行论证分析。</w:t>
            </w:r>
          </w:p>
          <w:p w14:paraId="27A22BD2">
            <w:pPr>
              <w:spacing w:after="60"/>
              <w:jc w:val="left"/>
              <w:rPr>
                <w:rFonts w:hint="eastAsia" w:ascii="宋体" w:hAnsi="宋体" w:cs="宋体"/>
                <w:szCs w:val="22"/>
                <w:lang w:bidi="ar"/>
              </w:rPr>
            </w:pPr>
            <w:r>
              <w:rPr>
                <w:rFonts w:hint="eastAsia" w:ascii="宋体" w:hAnsi="宋体" w:cs="宋体"/>
                <w:szCs w:val="22"/>
                <w:lang w:bidi="ar"/>
              </w:rPr>
              <w:t>（6）货币补偿方案等经济可行性分析</w:t>
            </w:r>
          </w:p>
          <w:p w14:paraId="1377E01F">
            <w:pPr>
              <w:spacing w:after="60"/>
              <w:jc w:val="left"/>
              <w:rPr>
                <w:szCs w:val="21"/>
              </w:rPr>
            </w:pPr>
            <w:r>
              <w:rPr>
                <w:rFonts w:hint="eastAsia" w:ascii="宋体" w:hAnsi="宋体" w:cs="宋体"/>
                <w:szCs w:val="22"/>
                <w:lang w:bidi="ar"/>
              </w:rPr>
              <w:t>测算项目的资金支出、资金收益等内容，分析项目的经济可行性。</w:t>
            </w:r>
          </w:p>
        </w:tc>
      </w:tr>
      <w:tr w14:paraId="43FB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36" w:type="dxa"/>
            <w:vMerge w:val="continue"/>
            <w:tcBorders>
              <w:top w:val="nil"/>
              <w:left w:val="single" w:color="auto" w:sz="4" w:space="0"/>
              <w:bottom w:val="single" w:color="auto" w:sz="4" w:space="0"/>
              <w:right w:val="single" w:color="auto" w:sz="4" w:space="0"/>
            </w:tcBorders>
            <w:vAlign w:val="center"/>
          </w:tcPr>
          <w:p w14:paraId="7035579A">
            <w:pPr>
              <w:spacing w:after="60"/>
              <w:rPr>
                <w:szCs w:val="22"/>
              </w:rPr>
            </w:pPr>
          </w:p>
        </w:tc>
        <w:tc>
          <w:tcPr>
            <w:tcW w:w="1080" w:type="dxa"/>
            <w:tcBorders>
              <w:top w:val="single" w:color="auto" w:sz="4" w:space="0"/>
              <w:left w:val="nil"/>
              <w:bottom w:val="single" w:color="auto" w:sz="4" w:space="0"/>
              <w:right w:val="single" w:color="auto" w:sz="4" w:space="0"/>
            </w:tcBorders>
            <w:vAlign w:val="center"/>
          </w:tcPr>
          <w:p w14:paraId="496E9B5E">
            <w:pPr>
              <w:adjustRightInd w:val="0"/>
              <w:snapToGrid w:val="0"/>
              <w:spacing w:after="60"/>
              <w:jc w:val="center"/>
              <w:rPr>
                <w:rFonts w:hint="eastAsia" w:ascii="宋体" w:hAnsi="宋体" w:cs="Arial"/>
                <w:b/>
                <w:szCs w:val="21"/>
              </w:rPr>
            </w:pPr>
            <w:r>
              <w:rPr>
                <w:rFonts w:hint="eastAsia" w:ascii="宋体" w:hAnsi="宋体" w:cs="Arial"/>
                <w:b/>
                <w:szCs w:val="22"/>
                <w:lang w:bidi="ar"/>
              </w:rPr>
              <w:t>工作质量要求</w:t>
            </w:r>
          </w:p>
        </w:tc>
        <w:tc>
          <w:tcPr>
            <w:tcW w:w="6773" w:type="dxa"/>
            <w:tcBorders>
              <w:top w:val="single" w:color="auto" w:sz="4" w:space="0"/>
              <w:left w:val="nil"/>
              <w:bottom w:val="single" w:color="auto" w:sz="4" w:space="0"/>
              <w:right w:val="single" w:color="auto" w:sz="4" w:space="0"/>
            </w:tcBorders>
            <w:vAlign w:val="center"/>
          </w:tcPr>
          <w:p w14:paraId="334B38B2">
            <w:pPr>
              <w:spacing w:after="60"/>
              <w:ind w:firstLine="411" w:firstLineChars="196"/>
              <w:rPr>
                <w:rFonts w:ascii="Times New Roman" w:hAnsi="Times New Roman"/>
                <w:bCs/>
              </w:rPr>
            </w:pPr>
            <w:r>
              <w:rPr>
                <w:bCs/>
                <w:szCs w:val="22"/>
                <w:lang w:bidi="ar"/>
              </w:rPr>
              <w:t>1</w:t>
            </w:r>
            <w:r>
              <w:rPr>
                <w:rFonts w:hint="eastAsia" w:ascii="宋体" w:hAnsi="宋体" w:cs="宋体"/>
                <w:bCs/>
                <w:szCs w:val="22"/>
                <w:lang w:bidi="ar"/>
              </w:rPr>
              <w:t>、根据国家有关法律法规、规章、政策规定，遵循合法、公平、公正、公开的原则，根据本项目规定的程序和时限，开展工作，提交成果。</w:t>
            </w:r>
          </w:p>
          <w:p w14:paraId="67CACC71">
            <w:pPr>
              <w:spacing w:after="60"/>
              <w:ind w:firstLine="411" w:firstLineChars="196"/>
              <w:rPr>
                <w:bCs/>
              </w:rPr>
            </w:pPr>
            <w:r>
              <w:rPr>
                <w:bCs/>
                <w:szCs w:val="22"/>
                <w:lang w:bidi="ar"/>
              </w:rPr>
              <w:t>2</w:t>
            </w:r>
            <w:r>
              <w:rPr>
                <w:rFonts w:hint="eastAsia" w:ascii="宋体" w:hAnsi="宋体" w:cs="宋体"/>
                <w:bCs/>
                <w:szCs w:val="22"/>
                <w:lang w:bidi="ar"/>
              </w:rPr>
              <w:t>、中标供应商指派</w:t>
            </w:r>
            <w:r>
              <w:rPr>
                <w:bCs/>
                <w:szCs w:val="22"/>
                <w:lang w:bidi="ar"/>
              </w:rPr>
              <w:t>1</w:t>
            </w:r>
            <w:r>
              <w:rPr>
                <w:rFonts w:hint="eastAsia" w:ascii="宋体" w:hAnsi="宋体" w:cs="宋体"/>
                <w:bCs/>
                <w:szCs w:val="22"/>
                <w:lang w:bidi="ar"/>
              </w:rPr>
              <w:t>名项目负责人负责随时与甲方进行联系协调工作。</w:t>
            </w:r>
          </w:p>
          <w:p w14:paraId="6A120BB3">
            <w:pPr>
              <w:spacing w:after="60"/>
              <w:ind w:firstLine="411" w:firstLineChars="196"/>
              <w:rPr>
                <w:bCs/>
              </w:rPr>
            </w:pPr>
            <w:r>
              <w:rPr>
                <w:bCs/>
                <w:szCs w:val="22"/>
                <w:lang w:bidi="ar"/>
              </w:rPr>
              <w:t>3</w:t>
            </w:r>
            <w:r>
              <w:rPr>
                <w:rFonts w:hint="eastAsia" w:ascii="宋体" w:hAnsi="宋体" w:cs="宋体"/>
                <w:bCs/>
                <w:szCs w:val="22"/>
                <w:lang w:bidi="ar"/>
              </w:rPr>
              <w:t>、适时汇报工作进展，发现问题及时与甲方商议解决。</w:t>
            </w:r>
          </w:p>
          <w:p w14:paraId="5157CD82">
            <w:pPr>
              <w:spacing w:after="60"/>
              <w:ind w:firstLine="411" w:firstLineChars="196"/>
              <w:rPr>
                <w:bCs/>
              </w:rPr>
            </w:pPr>
            <w:r>
              <w:rPr>
                <w:bCs/>
                <w:szCs w:val="22"/>
                <w:lang w:bidi="ar"/>
              </w:rPr>
              <w:t>4</w:t>
            </w:r>
            <w:r>
              <w:rPr>
                <w:rFonts w:hint="eastAsia" w:ascii="宋体" w:hAnsi="宋体" w:cs="宋体"/>
                <w:bCs/>
                <w:szCs w:val="22"/>
                <w:lang w:bidi="ar"/>
              </w:rPr>
              <w:t>、对甲方提供的文件及资料须妥善保管，并尽保密之责</w:t>
            </w:r>
            <w:r>
              <w:rPr>
                <w:bCs/>
                <w:szCs w:val="22"/>
                <w:lang w:bidi="ar"/>
              </w:rPr>
              <w:t>,</w:t>
            </w:r>
            <w:r>
              <w:rPr>
                <w:rFonts w:hint="eastAsia" w:ascii="宋体" w:hAnsi="宋体" w:cs="宋体"/>
                <w:bCs/>
                <w:szCs w:val="22"/>
                <w:lang w:bidi="ar"/>
              </w:rPr>
              <w:t>未经同意不得擅自公开或泄漏给他人或挪作它用。</w:t>
            </w:r>
          </w:p>
          <w:p w14:paraId="3073DB41">
            <w:pPr>
              <w:spacing w:after="60"/>
              <w:ind w:firstLine="411" w:firstLineChars="196"/>
              <w:rPr>
                <w:bCs/>
              </w:rPr>
            </w:pPr>
            <w:r>
              <w:rPr>
                <w:bCs/>
                <w:szCs w:val="22"/>
                <w:lang w:bidi="ar"/>
              </w:rPr>
              <w:t>5</w:t>
            </w:r>
            <w:r>
              <w:rPr>
                <w:rFonts w:hint="eastAsia" w:ascii="宋体" w:hAnsi="宋体" w:cs="宋体"/>
                <w:bCs/>
                <w:szCs w:val="22"/>
                <w:lang w:bidi="ar"/>
              </w:rPr>
              <w:t>、提交工作成果后，根据甲方要求，需要中标供应商对其工作成果的内容给予汇报、修改、解释说明的，中标供应商应予以协助，直到甲方确认为止。</w:t>
            </w:r>
          </w:p>
          <w:p w14:paraId="67AF1D16">
            <w:pPr>
              <w:spacing w:after="60"/>
              <w:ind w:firstLine="411" w:firstLineChars="196"/>
              <w:rPr>
                <w:bCs/>
                <w:szCs w:val="21"/>
              </w:rPr>
            </w:pPr>
            <w:r>
              <w:rPr>
                <w:bCs/>
                <w:szCs w:val="22"/>
                <w:lang w:bidi="ar"/>
              </w:rPr>
              <w:t>6</w:t>
            </w:r>
            <w:r>
              <w:rPr>
                <w:rFonts w:hint="eastAsia" w:ascii="宋体" w:hAnsi="宋体" w:cs="宋体"/>
                <w:bCs/>
                <w:szCs w:val="22"/>
                <w:lang w:bidi="ar"/>
              </w:rPr>
              <w:t>、中标供应商应在双方约定的时间内完成本合同范围内的全部工作，同时将正式工作成果及相关资料移交给甲方，如甲方变更提交时间，另行通知。</w:t>
            </w:r>
          </w:p>
        </w:tc>
      </w:tr>
      <w:tr w14:paraId="6C4E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36" w:type="dxa"/>
            <w:vMerge w:val="continue"/>
            <w:tcBorders>
              <w:top w:val="nil"/>
              <w:left w:val="single" w:color="auto" w:sz="4" w:space="0"/>
              <w:bottom w:val="single" w:color="auto" w:sz="4" w:space="0"/>
              <w:right w:val="single" w:color="auto" w:sz="4" w:space="0"/>
            </w:tcBorders>
            <w:vAlign w:val="center"/>
          </w:tcPr>
          <w:p w14:paraId="29E7AD9F">
            <w:pPr>
              <w:spacing w:after="60"/>
              <w:rPr>
                <w:szCs w:val="22"/>
              </w:rPr>
            </w:pPr>
          </w:p>
        </w:tc>
        <w:tc>
          <w:tcPr>
            <w:tcW w:w="1080" w:type="dxa"/>
            <w:tcBorders>
              <w:top w:val="single" w:color="auto" w:sz="4" w:space="0"/>
              <w:left w:val="nil"/>
              <w:bottom w:val="single" w:color="auto" w:sz="4" w:space="0"/>
              <w:right w:val="single" w:color="auto" w:sz="4" w:space="0"/>
            </w:tcBorders>
            <w:vAlign w:val="center"/>
          </w:tcPr>
          <w:p w14:paraId="37FC7285">
            <w:pPr>
              <w:adjustRightInd w:val="0"/>
              <w:snapToGrid w:val="0"/>
              <w:spacing w:after="60"/>
              <w:jc w:val="center"/>
              <w:rPr>
                <w:rFonts w:hint="eastAsia" w:ascii="宋体" w:hAnsi="宋体" w:cs="Arial"/>
                <w:b/>
                <w:szCs w:val="21"/>
              </w:rPr>
            </w:pPr>
            <w:r>
              <w:rPr>
                <w:rFonts w:hint="eastAsia" w:ascii="宋体" w:hAnsi="宋体" w:cs="Arial"/>
                <w:b/>
                <w:szCs w:val="22"/>
                <w:lang w:bidi="ar"/>
              </w:rPr>
              <w:t>服务成果要求</w:t>
            </w:r>
          </w:p>
        </w:tc>
        <w:tc>
          <w:tcPr>
            <w:tcW w:w="6773" w:type="dxa"/>
            <w:tcBorders>
              <w:top w:val="single" w:color="auto" w:sz="4" w:space="0"/>
              <w:left w:val="nil"/>
              <w:bottom w:val="single" w:color="auto" w:sz="4" w:space="0"/>
              <w:right w:val="single" w:color="auto" w:sz="4" w:space="0"/>
            </w:tcBorders>
            <w:vAlign w:val="center"/>
          </w:tcPr>
          <w:p w14:paraId="6AC23646">
            <w:pPr>
              <w:spacing w:after="60"/>
              <w:ind w:firstLine="411" w:firstLineChars="196"/>
              <w:rPr>
                <w:rFonts w:ascii="Times New Roman" w:hAnsi="Times New Roman"/>
              </w:rPr>
            </w:pPr>
            <w:r>
              <w:rPr>
                <w:szCs w:val="22"/>
                <w:lang w:bidi="ar"/>
              </w:rPr>
              <w:t>1</w:t>
            </w:r>
            <w:r>
              <w:rPr>
                <w:rFonts w:hint="eastAsia" w:ascii="宋体" w:hAnsi="宋体" w:cs="宋体"/>
                <w:szCs w:val="22"/>
                <w:lang w:bidi="ar"/>
              </w:rPr>
              <w:t>、贯彻、落实、协调市区相关部门对项目的要求；</w:t>
            </w:r>
          </w:p>
          <w:p w14:paraId="37A91317">
            <w:pPr>
              <w:spacing w:after="60"/>
              <w:ind w:firstLine="411" w:firstLineChars="196"/>
              <w:rPr>
                <w:szCs w:val="21"/>
              </w:rPr>
            </w:pPr>
            <w:r>
              <w:rPr>
                <w:szCs w:val="22"/>
                <w:lang w:bidi="ar"/>
              </w:rPr>
              <w:t>2</w:t>
            </w:r>
            <w:r>
              <w:rPr>
                <w:rFonts w:hint="eastAsia" w:ascii="宋体" w:hAnsi="宋体" w:cs="宋体"/>
                <w:szCs w:val="22"/>
                <w:lang w:bidi="ar"/>
              </w:rPr>
              <w:t>、符合各项法规、规范、标准、政策的要求；</w:t>
            </w:r>
          </w:p>
        </w:tc>
      </w:tr>
    </w:tbl>
    <w:p w14:paraId="308A3011">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人员要求（岗位要求、数量）</w:t>
      </w:r>
      <w:r>
        <w:rPr>
          <w:rFonts w:hint="eastAsia" w:asciiTheme="minorEastAsia" w:hAnsiTheme="minorEastAsia" w:eastAsiaTheme="minorEastAsia"/>
          <w:color w:val="FF0000"/>
          <w:szCs w:val="21"/>
        </w:rPr>
        <w:t>投标人在《服务条款偏离表》中承诺满足此项要求即可，中标后按此项要求配置人员）</w:t>
      </w:r>
      <w:r>
        <w:rPr>
          <w:rFonts w:hint="eastAsia" w:asciiTheme="minorEastAsia" w:hAnsiTheme="minorEastAsia" w:eastAsiaTheme="minorEastAsia"/>
          <w:b/>
          <w:szCs w:val="21"/>
        </w:rPr>
        <w:t>；</w:t>
      </w:r>
      <w:r>
        <w:rPr>
          <w:rFonts w:hint="eastAsia" w:asciiTheme="minorEastAsia" w:hAnsiTheme="minorEastAsia" w:eastAsiaTheme="minorEastAsia"/>
          <w:szCs w:val="21"/>
        </w:rPr>
        <w:t xml:space="preserve"> </w:t>
      </w:r>
    </w:p>
    <w:p w14:paraId="1AB52A0D">
      <w:pPr>
        <w:autoSpaceDE w:val="0"/>
        <w:autoSpaceDN w:val="0"/>
        <w:adjustRightInd w:val="0"/>
        <w:snapToGrid w:val="0"/>
        <w:spacing w:after="60"/>
        <w:ind w:firstLine="420" w:firstLineChars="200"/>
        <w:rPr>
          <w:rFonts w:hint="eastAsia" w:ascii="宋体" w:hAnsi="宋体" w:cs="宋体"/>
          <w:kern w:val="0"/>
          <w:lang w:bidi="ar"/>
        </w:rPr>
      </w:pPr>
      <w:r>
        <w:rPr>
          <w:rFonts w:hint="eastAsia" w:ascii="宋体" w:hAnsi="宋体" w:cs="宋体"/>
          <w:kern w:val="0"/>
          <w:lang w:bidi="ar"/>
        </w:rPr>
        <w:t>本项目要求组建不少于5人项目团队，项目团队成员均需为投标人自有员工。</w:t>
      </w:r>
    </w:p>
    <w:tbl>
      <w:tblPr>
        <w:tblStyle w:val="6"/>
        <w:tblW w:w="9141"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992"/>
        <w:gridCol w:w="5671"/>
      </w:tblGrid>
      <w:tr w14:paraId="408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8" w:type="dxa"/>
            <w:tcBorders>
              <w:top w:val="single" w:color="auto" w:sz="4" w:space="0"/>
              <w:left w:val="single" w:color="auto" w:sz="4" w:space="0"/>
              <w:bottom w:val="single" w:color="auto" w:sz="4" w:space="0"/>
              <w:right w:val="single" w:color="auto" w:sz="4" w:space="0"/>
            </w:tcBorders>
          </w:tcPr>
          <w:p w14:paraId="331B002D">
            <w:pPr>
              <w:spacing w:before="100" w:beforeAutospacing="1" w:after="60"/>
              <w:jc w:val="center"/>
              <w:rPr>
                <w:rFonts w:hint="eastAsia" w:ascii="宋体" w:hAnsi="宋体"/>
                <w:szCs w:val="21"/>
              </w:rPr>
            </w:pPr>
            <w:r>
              <w:rPr>
                <w:rFonts w:hint="eastAsia" w:ascii="宋体" w:hAnsi="宋体" w:cs="宋体"/>
                <w:szCs w:val="22"/>
                <w:lang w:bidi="ar"/>
              </w:rPr>
              <w:t>人员类别</w:t>
            </w:r>
          </w:p>
        </w:tc>
        <w:tc>
          <w:tcPr>
            <w:tcW w:w="992" w:type="dxa"/>
            <w:tcBorders>
              <w:top w:val="single" w:color="auto" w:sz="4" w:space="0"/>
              <w:left w:val="single" w:color="auto" w:sz="4" w:space="0"/>
              <w:bottom w:val="single" w:color="auto" w:sz="4" w:space="0"/>
              <w:right w:val="single" w:color="auto" w:sz="4" w:space="0"/>
            </w:tcBorders>
          </w:tcPr>
          <w:p w14:paraId="2DE294D1">
            <w:pPr>
              <w:spacing w:before="100" w:beforeAutospacing="1" w:after="60"/>
              <w:jc w:val="center"/>
              <w:rPr>
                <w:rFonts w:hint="eastAsia" w:ascii="宋体" w:hAnsi="宋体"/>
                <w:szCs w:val="21"/>
              </w:rPr>
            </w:pPr>
            <w:r>
              <w:rPr>
                <w:rFonts w:hint="eastAsia" w:ascii="宋体" w:hAnsi="宋体" w:cs="宋体"/>
                <w:szCs w:val="22"/>
                <w:lang w:bidi="ar"/>
              </w:rPr>
              <w:t>人数</w:t>
            </w:r>
          </w:p>
        </w:tc>
        <w:tc>
          <w:tcPr>
            <w:tcW w:w="5671" w:type="dxa"/>
            <w:tcBorders>
              <w:top w:val="single" w:color="auto" w:sz="4" w:space="0"/>
              <w:left w:val="single" w:color="auto" w:sz="4" w:space="0"/>
              <w:bottom w:val="single" w:color="auto" w:sz="4" w:space="0"/>
              <w:right w:val="single" w:color="auto" w:sz="4" w:space="0"/>
            </w:tcBorders>
          </w:tcPr>
          <w:p w14:paraId="6873E0ED">
            <w:pPr>
              <w:spacing w:before="100" w:beforeAutospacing="1" w:after="60"/>
              <w:jc w:val="center"/>
              <w:rPr>
                <w:rFonts w:hint="eastAsia" w:ascii="宋体" w:hAnsi="宋体" w:cs="宋体"/>
                <w:szCs w:val="22"/>
                <w:lang w:bidi="ar"/>
              </w:rPr>
            </w:pPr>
            <w:r>
              <w:rPr>
                <w:rFonts w:hint="eastAsia" w:ascii="宋体" w:hAnsi="宋体" w:cs="宋体"/>
                <w:szCs w:val="22"/>
                <w:lang w:bidi="ar"/>
              </w:rPr>
              <w:t>备注</w:t>
            </w:r>
          </w:p>
        </w:tc>
      </w:tr>
      <w:tr w14:paraId="70E5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8" w:type="dxa"/>
            <w:tcBorders>
              <w:top w:val="single" w:color="auto" w:sz="4" w:space="0"/>
              <w:left w:val="single" w:color="auto" w:sz="4" w:space="0"/>
              <w:bottom w:val="single" w:color="auto" w:sz="4" w:space="0"/>
              <w:right w:val="single" w:color="auto" w:sz="4" w:space="0"/>
            </w:tcBorders>
          </w:tcPr>
          <w:p w14:paraId="5DA59B69">
            <w:pPr>
              <w:spacing w:before="100" w:beforeAutospacing="1" w:after="60"/>
              <w:jc w:val="center"/>
              <w:rPr>
                <w:rFonts w:hint="eastAsia" w:ascii="宋体" w:hAnsi="宋体"/>
                <w:szCs w:val="21"/>
              </w:rPr>
            </w:pPr>
            <w:r>
              <w:rPr>
                <w:rFonts w:hint="eastAsia" w:ascii="宋体" w:hAnsi="宋体" w:cs="宋体"/>
                <w:szCs w:val="22"/>
                <w:lang w:bidi="ar"/>
              </w:rPr>
              <w:t>项目负责人</w:t>
            </w:r>
          </w:p>
        </w:tc>
        <w:tc>
          <w:tcPr>
            <w:tcW w:w="992" w:type="dxa"/>
            <w:tcBorders>
              <w:top w:val="single" w:color="auto" w:sz="4" w:space="0"/>
              <w:left w:val="single" w:color="auto" w:sz="4" w:space="0"/>
              <w:bottom w:val="single" w:color="auto" w:sz="4" w:space="0"/>
              <w:right w:val="single" w:color="auto" w:sz="4" w:space="0"/>
            </w:tcBorders>
          </w:tcPr>
          <w:p w14:paraId="35480248">
            <w:pPr>
              <w:spacing w:before="100" w:beforeAutospacing="1" w:after="60"/>
              <w:jc w:val="center"/>
              <w:rPr>
                <w:rFonts w:hint="eastAsia" w:ascii="宋体" w:hAnsi="宋体"/>
                <w:szCs w:val="21"/>
              </w:rPr>
            </w:pPr>
            <w:r>
              <w:rPr>
                <w:rFonts w:ascii="宋体" w:hAnsi="宋体"/>
                <w:szCs w:val="22"/>
                <w:lang w:bidi="ar"/>
              </w:rPr>
              <w:t>1</w:t>
            </w:r>
          </w:p>
        </w:tc>
        <w:tc>
          <w:tcPr>
            <w:tcW w:w="5671" w:type="dxa"/>
            <w:tcBorders>
              <w:top w:val="nil"/>
              <w:left w:val="single" w:color="auto" w:sz="4" w:space="0"/>
              <w:bottom w:val="single" w:color="auto" w:sz="4" w:space="0"/>
              <w:right w:val="single" w:color="auto" w:sz="4" w:space="0"/>
            </w:tcBorders>
          </w:tcPr>
          <w:p w14:paraId="268C56A7">
            <w:pPr>
              <w:spacing w:before="100" w:beforeAutospacing="1" w:after="60"/>
              <w:jc w:val="center"/>
              <w:rPr>
                <w:rFonts w:hint="eastAsia" w:ascii="宋体" w:hAnsi="宋体"/>
                <w:szCs w:val="21"/>
              </w:rPr>
            </w:pPr>
            <w:r>
              <w:rPr>
                <w:rFonts w:ascii="宋体" w:hAnsi="宋体"/>
                <w:szCs w:val="21"/>
              </w:rPr>
              <w:t>/</w:t>
            </w:r>
          </w:p>
        </w:tc>
      </w:tr>
      <w:tr w14:paraId="7BC9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8" w:type="dxa"/>
            <w:tcBorders>
              <w:top w:val="single" w:color="auto" w:sz="4" w:space="0"/>
              <w:left w:val="single" w:color="auto" w:sz="4" w:space="0"/>
              <w:bottom w:val="single" w:color="auto" w:sz="4" w:space="0"/>
              <w:right w:val="single" w:color="auto" w:sz="4" w:space="0"/>
            </w:tcBorders>
          </w:tcPr>
          <w:p w14:paraId="20BC13CE">
            <w:pPr>
              <w:spacing w:before="100" w:beforeAutospacing="1" w:after="60"/>
              <w:jc w:val="center"/>
              <w:rPr>
                <w:rFonts w:hint="eastAsia" w:ascii="宋体" w:hAnsi="宋体"/>
                <w:szCs w:val="21"/>
              </w:rPr>
            </w:pPr>
            <w:r>
              <w:rPr>
                <w:rFonts w:hint="eastAsia" w:ascii="宋体" w:hAnsi="宋体" w:cs="宋体"/>
                <w:szCs w:val="22"/>
                <w:lang w:bidi="ar"/>
              </w:rPr>
              <w:t>项目工作人员</w:t>
            </w:r>
          </w:p>
        </w:tc>
        <w:tc>
          <w:tcPr>
            <w:tcW w:w="992" w:type="dxa"/>
            <w:tcBorders>
              <w:top w:val="single" w:color="auto" w:sz="4" w:space="0"/>
              <w:left w:val="single" w:color="auto" w:sz="4" w:space="0"/>
              <w:bottom w:val="single" w:color="auto" w:sz="4" w:space="0"/>
              <w:right w:val="single" w:color="auto" w:sz="4" w:space="0"/>
            </w:tcBorders>
          </w:tcPr>
          <w:p w14:paraId="6A5095C8">
            <w:pPr>
              <w:spacing w:before="100" w:beforeAutospacing="1" w:after="60"/>
              <w:jc w:val="center"/>
              <w:rPr>
                <w:rFonts w:hint="eastAsia" w:ascii="宋体" w:hAnsi="宋体"/>
                <w:szCs w:val="21"/>
              </w:rPr>
            </w:pPr>
            <w:r>
              <w:rPr>
                <w:rFonts w:hint="eastAsia" w:ascii="宋体" w:hAnsi="宋体"/>
                <w:szCs w:val="22"/>
                <w:lang w:bidi="ar"/>
              </w:rPr>
              <w:t>4</w:t>
            </w:r>
          </w:p>
        </w:tc>
        <w:tc>
          <w:tcPr>
            <w:tcW w:w="5671" w:type="dxa"/>
            <w:tcBorders>
              <w:top w:val="nil"/>
              <w:left w:val="single" w:color="auto" w:sz="4" w:space="0"/>
              <w:bottom w:val="single" w:color="auto" w:sz="4" w:space="0"/>
              <w:right w:val="single" w:color="auto" w:sz="4" w:space="0"/>
            </w:tcBorders>
          </w:tcPr>
          <w:p w14:paraId="308F1297">
            <w:pPr>
              <w:spacing w:after="60"/>
              <w:jc w:val="center"/>
              <w:rPr>
                <w:rFonts w:hint="eastAsia" w:ascii="宋体" w:hAnsi="宋体"/>
                <w:szCs w:val="22"/>
              </w:rPr>
            </w:pPr>
            <w:r>
              <w:rPr>
                <w:rFonts w:hint="eastAsia" w:ascii="宋体" w:hAnsi="宋体"/>
                <w:szCs w:val="22"/>
              </w:rPr>
              <w:t>/</w:t>
            </w:r>
          </w:p>
        </w:tc>
      </w:tr>
      <w:tr w14:paraId="699D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478" w:type="dxa"/>
            <w:tcBorders>
              <w:top w:val="single" w:color="auto" w:sz="4" w:space="0"/>
              <w:left w:val="single" w:color="auto" w:sz="4" w:space="0"/>
              <w:bottom w:val="single" w:color="auto" w:sz="4" w:space="0"/>
              <w:right w:val="single" w:color="auto" w:sz="4" w:space="0"/>
            </w:tcBorders>
          </w:tcPr>
          <w:p w14:paraId="6ABD2736">
            <w:pPr>
              <w:spacing w:before="100" w:beforeAutospacing="1" w:after="60"/>
              <w:jc w:val="center"/>
              <w:rPr>
                <w:rFonts w:hint="eastAsia" w:ascii="宋体" w:hAnsi="宋体"/>
                <w:szCs w:val="21"/>
              </w:rPr>
            </w:pPr>
            <w:r>
              <w:rPr>
                <w:rFonts w:hint="eastAsia" w:ascii="宋体" w:hAnsi="宋体" w:cs="宋体"/>
                <w:szCs w:val="22"/>
                <w:lang w:bidi="ar"/>
              </w:rPr>
              <w:t>合计</w:t>
            </w:r>
          </w:p>
        </w:tc>
        <w:tc>
          <w:tcPr>
            <w:tcW w:w="992" w:type="dxa"/>
            <w:tcBorders>
              <w:top w:val="single" w:color="auto" w:sz="4" w:space="0"/>
              <w:left w:val="single" w:color="auto" w:sz="4" w:space="0"/>
              <w:bottom w:val="single" w:color="auto" w:sz="4" w:space="0"/>
              <w:right w:val="single" w:color="auto" w:sz="4" w:space="0"/>
            </w:tcBorders>
          </w:tcPr>
          <w:p w14:paraId="7596393A">
            <w:pPr>
              <w:spacing w:before="100" w:beforeAutospacing="1" w:after="60"/>
              <w:jc w:val="center"/>
              <w:rPr>
                <w:rFonts w:hint="eastAsia" w:ascii="宋体" w:hAnsi="宋体"/>
                <w:szCs w:val="21"/>
              </w:rPr>
            </w:pPr>
            <w:r>
              <w:rPr>
                <w:rFonts w:hint="eastAsia" w:ascii="宋体" w:hAnsi="宋体"/>
                <w:szCs w:val="22"/>
                <w:lang w:bidi="ar"/>
              </w:rPr>
              <w:t>5</w:t>
            </w:r>
          </w:p>
        </w:tc>
        <w:tc>
          <w:tcPr>
            <w:tcW w:w="5671" w:type="dxa"/>
            <w:tcBorders>
              <w:top w:val="nil"/>
              <w:left w:val="single" w:color="auto" w:sz="4" w:space="0"/>
              <w:bottom w:val="single" w:color="auto" w:sz="4" w:space="0"/>
              <w:right w:val="single" w:color="auto" w:sz="4" w:space="0"/>
            </w:tcBorders>
          </w:tcPr>
          <w:p w14:paraId="1F1E5484">
            <w:pPr>
              <w:spacing w:after="60"/>
              <w:rPr>
                <w:rFonts w:hint="eastAsia" w:ascii="宋体" w:hAnsi="宋体"/>
                <w:szCs w:val="22"/>
              </w:rPr>
            </w:pPr>
          </w:p>
        </w:tc>
      </w:tr>
    </w:tbl>
    <w:p w14:paraId="00EF8932">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宋体" w:hAnsi="宋体" w:cs="宋体"/>
          <w:b/>
          <w:kern w:val="0"/>
          <w:szCs w:val="22"/>
          <w:lang w:bidi="ar"/>
        </w:rPr>
        <w:t>设备要求</w:t>
      </w:r>
      <w:r>
        <w:rPr>
          <w:rFonts w:hint="eastAsia" w:asciiTheme="minorEastAsia" w:hAnsiTheme="minorEastAsia" w:eastAsiaTheme="minorEastAsia"/>
          <w:b/>
          <w:szCs w:val="21"/>
        </w:rPr>
        <w:t>；</w:t>
      </w:r>
      <w:r>
        <w:rPr>
          <w:rFonts w:hint="eastAsia" w:ascii="宋体" w:hAnsi="宋体" w:cs="宋体"/>
          <w:kern w:val="0"/>
          <w:szCs w:val="22"/>
          <w:lang w:bidi="ar"/>
        </w:rPr>
        <w:t>要求手提电脑不少于</w:t>
      </w:r>
      <w:r>
        <w:rPr>
          <w:rFonts w:ascii="宋体" w:hAnsi="宋体" w:cs="宋体"/>
          <w:kern w:val="0"/>
          <w:szCs w:val="22"/>
          <w:lang w:bidi="ar"/>
        </w:rPr>
        <w:t>2</w:t>
      </w:r>
      <w:r>
        <w:rPr>
          <w:rFonts w:hint="eastAsia" w:ascii="宋体" w:hAnsi="宋体" w:cs="宋体"/>
          <w:kern w:val="0"/>
          <w:szCs w:val="22"/>
          <w:lang w:bidi="ar"/>
        </w:rPr>
        <w:t>台。</w:t>
      </w:r>
    </w:p>
    <w:p w14:paraId="40086325">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宋体" w:hAnsi="宋体" w:cs="宋体"/>
          <w:b/>
          <w:kern w:val="0"/>
          <w:szCs w:val="22"/>
          <w:lang w:bidi="ar"/>
        </w:rPr>
        <w:t>售后服务内容要求</w:t>
      </w:r>
      <w:r>
        <w:rPr>
          <w:rFonts w:hint="eastAsia" w:asciiTheme="minorEastAsia" w:hAnsiTheme="minorEastAsia" w:eastAsiaTheme="minorEastAsia"/>
          <w:b/>
          <w:szCs w:val="21"/>
        </w:rPr>
        <w:t>；</w:t>
      </w:r>
    </w:p>
    <w:tbl>
      <w:tblPr>
        <w:tblStyle w:val="6"/>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8137"/>
      </w:tblGrid>
      <w:tr w14:paraId="64CC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576BA8C">
            <w:pPr>
              <w:autoSpaceDE w:val="0"/>
              <w:autoSpaceDN w:val="0"/>
              <w:adjustRightInd w:val="0"/>
              <w:snapToGrid w:val="0"/>
              <w:spacing w:after="60"/>
              <w:jc w:val="center"/>
              <w:rPr>
                <w:kern w:val="0"/>
                <w:szCs w:val="21"/>
              </w:rPr>
            </w:pPr>
            <w:r>
              <w:rPr>
                <w:rFonts w:hint="eastAsia" w:ascii="宋体" w:hAnsi="宋体" w:cs="宋体"/>
                <w:kern w:val="0"/>
                <w:szCs w:val="22"/>
                <w:lang w:bidi="ar"/>
              </w:rPr>
              <w:t>内容</w:t>
            </w:r>
          </w:p>
        </w:tc>
        <w:tc>
          <w:tcPr>
            <w:tcW w:w="8137" w:type="dxa"/>
            <w:tcBorders>
              <w:top w:val="single" w:color="auto" w:sz="4" w:space="0"/>
              <w:left w:val="nil"/>
              <w:bottom w:val="single" w:color="auto" w:sz="4" w:space="0"/>
              <w:right w:val="single" w:color="auto" w:sz="4" w:space="0"/>
            </w:tcBorders>
            <w:vAlign w:val="center"/>
          </w:tcPr>
          <w:p w14:paraId="26DF6FB1">
            <w:pPr>
              <w:autoSpaceDE w:val="0"/>
              <w:autoSpaceDN w:val="0"/>
              <w:adjustRightInd w:val="0"/>
              <w:snapToGrid w:val="0"/>
              <w:spacing w:after="60"/>
              <w:ind w:firstLine="420" w:firstLineChars="200"/>
              <w:rPr>
                <w:kern w:val="0"/>
                <w:szCs w:val="21"/>
              </w:rPr>
            </w:pPr>
            <w:r>
              <w:rPr>
                <w:rFonts w:hint="eastAsia" w:ascii="宋体" w:hAnsi="宋体" w:cs="宋体"/>
                <w:kern w:val="0"/>
                <w:szCs w:val="22"/>
                <w:lang w:bidi="ar"/>
              </w:rPr>
              <w:t>中标方应按照合同规定，在限定期限内完成该项目的相关方案研究、汇报及报批等工作。项目售后服务期限自最终成果提交采购方之日起</w:t>
            </w:r>
            <w:r>
              <w:rPr>
                <w:kern w:val="0"/>
                <w:szCs w:val="22"/>
                <w:lang w:bidi="ar"/>
              </w:rPr>
              <w:t>1</w:t>
            </w:r>
            <w:r>
              <w:rPr>
                <w:rFonts w:hint="eastAsia" w:ascii="宋体" w:hAnsi="宋体" w:cs="宋体"/>
                <w:kern w:val="0"/>
                <w:szCs w:val="22"/>
                <w:lang w:bidi="ar"/>
              </w:rPr>
              <w:t>年内，中标方须与采购方保持全面沟通，随时跟进。在售后服务期限内提供相关咨询、协调等技术支持。</w:t>
            </w:r>
          </w:p>
        </w:tc>
      </w:tr>
      <w:tr w14:paraId="1A32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99CF94D">
            <w:pPr>
              <w:autoSpaceDE w:val="0"/>
              <w:autoSpaceDN w:val="0"/>
              <w:adjustRightInd w:val="0"/>
              <w:snapToGrid w:val="0"/>
              <w:spacing w:after="60"/>
              <w:jc w:val="center"/>
              <w:rPr>
                <w:kern w:val="0"/>
                <w:szCs w:val="21"/>
              </w:rPr>
            </w:pPr>
            <w:r>
              <w:rPr>
                <w:rFonts w:hint="eastAsia" w:ascii="宋体" w:hAnsi="宋体" w:cs="宋体"/>
                <w:kern w:val="0"/>
                <w:szCs w:val="22"/>
                <w:lang w:bidi="ar"/>
              </w:rPr>
              <w:t>要求</w:t>
            </w:r>
          </w:p>
        </w:tc>
        <w:tc>
          <w:tcPr>
            <w:tcW w:w="8137" w:type="dxa"/>
            <w:tcBorders>
              <w:top w:val="single" w:color="auto" w:sz="4" w:space="0"/>
              <w:left w:val="nil"/>
              <w:bottom w:val="single" w:color="auto" w:sz="4" w:space="0"/>
              <w:right w:val="single" w:color="auto" w:sz="4" w:space="0"/>
            </w:tcBorders>
            <w:vAlign w:val="center"/>
          </w:tcPr>
          <w:p w14:paraId="3614AD6E">
            <w:pPr>
              <w:autoSpaceDE w:val="0"/>
              <w:autoSpaceDN w:val="0"/>
              <w:adjustRightInd w:val="0"/>
              <w:snapToGrid w:val="0"/>
              <w:spacing w:after="60"/>
              <w:ind w:firstLine="420" w:firstLineChars="200"/>
              <w:rPr>
                <w:rFonts w:ascii="Times New Roman" w:hAnsi="Times New Roman"/>
                <w:kern w:val="0"/>
              </w:rPr>
            </w:pPr>
            <w:r>
              <w:rPr>
                <w:kern w:val="0"/>
                <w:szCs w:val="22"/>
                <w:lang w:bidi="ar"/>
              </w:rPr>
              <w:t>1</w:t>
            </w:r>
            <w:r>
              <w:rPr>
                <w:rFonts w:hint="eastAsia" w:ascii="宋体" w:hAnsi="宋体" w:cs="宋体"/>
                <w:kern w:val="0"/>
                <w:szCs w:val="22"/>
                <w:lang w:bidi="ar"/>
              </w:rPr>
              <w:t>、项目由采购方审查通过后进入售后服务期，售后服务内容要求主要包括规划咨询等；</w:t>
            </w:r>
          </w:p>
          <w:p w14:paraId="524E201D">
            <w:pPr>
              <w:autoSpaceDE w:val="0"/>
              <w:autoSpaceDN w:val="0"/>
              <w:adjustRightInd w:val="0"/>
              <w:snapToGrid w:val="0"/>
              <w:spacing w:after="60"/>
              <w:ind w:firstLine="420" w:firstLineChars="200"/>
              <w:rPr>
                <w:kern w:val="0"/>
                <w:szCs w:val="21"/>
              </w:rPr>
            </w:pPr>
            <w:r>
              <w:rPr>
                <w:kern w:val="0"/>
                <w:szCs w:val="22"/>
                <w:lang w:bidi="ar"/>
              </w:rPr>
              <w:t>2</w:t>
            </w:r>
            <w:r>
              <w:rPr>
                <w:rFonts w:hint="eastAsia" w:ascii="宋体" w:hAnsi="宋体" w:cs="宋体"/>
                <w:kern w:val="0"/>
                <w:szCs w:val="22"/>
                <w:lang w:bidi="ar"/>
              </w:rPr>
              <w:t>、本项目售后提供技术服务期限为</w:t>
            </w:r>
            <w:r>
              <w:rPr>
                <w:kern w:val="0"/>
                <w:szCs w:val="22"/>
                <w:lang w:bidi="ar"/>
              </w:rPr>
              <w:t>1</w:t>
            </w:r>
            <w:r>
              <w:rPr>
                <w:rFonts w:hint="eastAsia" w:ascii="宋体" w:hAnsi="宋体" w:cs="宋体"/>
                <w:kern w:val="0"/>
                <w:szCs w:val="22"/>
                <w:lang w:bidi="ar"/>
              </w:rPr>
              <w:t>年；</w:t>
            </w:r>
          </w:p>
        </w:tc>
      </w:tr>
    </w:tbl>
    <w:p w14:paraId="7C63C400">
      <w:pPr>
        <w:numPr>
          <w:ilvl w:val="0"/>
          <w:numId w:val="2"/>
        </w:numPr>
        <w:spacing w:afterLines="0" w:line="360" w:lineRule="auto"/>
        <w:ind w:firstLine="422" w:firstLineChars="200"/>
        <w:jc w:val="left"/>
        <w:rPr>
          <w:rFonts w:hint="eastAsia" w:cs="仿宋" w:asciiTheme="minorEastAsia" w:hAnsiTheme="minorEastAsia" w:eastAsiaTheme="minorEastAsia"/>
          <w:szCs w:val="21"/>
        </w:rPr>
      </w:pPr>
      <w:r>
        <w:rPr>
          <w:rFonts w:hint="eastAsia" w:asciiTheme="minorEastAsia" w:hAnsiTheme="minorEastAsia" w:eastAsiaTheme="minorEastAsia"/>
          <w:b/>
          <w:szCs w:val="21"/>
        </w:rPr>
        <w:t>考核办法；</w:t>
      </w:r>
      <w:r>
        <w:rPr>
          <w:rFonts w:hint="eastAsia" w:ascii="宋体" w:hAnsi="宋体" w:cs="宋体"/>
          <w:kern w:val="0"/>
          <w:szCs w:val="22"/>
          <w:lang w:bidi="ar"/>
        </w:rPr>
        <w:t>中标方需按采购方招标内容和时间要求，完成并全部提交相应工作成果后，经采购方相关业务部门审核后，方可进行项目验收。</w:t>
      </w:r>
    </w:p>
    <w:p w14:paraId="2944F257">
      <w:pPr>
        <w:numPr>
          <w:ilvl w:val="0"/>
          <w:numId w:val="2"/>
        </w:numPr>
        <w:spacing w:afterLines="0" w:line="360" w:lineRule="auto"/>
        <w:ind w:firstLine="422" w:firstLineChars="200"/>
        <w:jc w:val="left"/>
        <w:rPr>
          <w:rFonts w:hint="eastAsia" w:cs="仿宋" w:asciiTheme="minorEastAsia" w:hAnsiTheme="minorEastAsia" w:eastAsiaTheme="minorEastAsia"/>
          <w:szCs w:val="21"/>
        </w:rPr>
      </w:pPr>
      <w:r>
        <w:rPr>
          <w:rFonts w:hint="eastAsia" w:asciiTheme="minorEastAsia" w:hAnsiTheme="minorEastAsia" w:eastAsiaTheme="minorEastAsia"/>
          <w:b/>
          <w:szCs w:val="21"/>
        </w:rPr>
        <w:t>报价要求；</w:t>
      </w:r>
      <w:r>
        <w:rPr>
          <w:rFonts w:asciiTheme="minorEastAsia" w:hAnsiTheme="minorEastAsia" w:eastAsiaTheme="minorEastAsia"/>
          <w:b/>
          <w:szCs w:val="21"/>
        </w:rPr>
        <w:t xml:space="preserve"> </w:t>
      </w:r>
    </w:p>
    <w:p w14:paraId="7B0B60E7">
      <w:pPr>
        <w:pStyle w:val="10"/>
        <w:numPr>
          <w:ilvl w:val="0"/>
          <w:numId w:val="3"/>
        </w:numPr>
        <w:spacing w:after="60" w:line="360" w:lineRule="auto"/>
        <w:ind w:left="0" w:firstLine="424" w:firstLineChars="202"/>
        <w:rPr>
          <w:rFonts w:hint="eastAsia" w:ascii="宋体" w:hAnsi="宋体" w:cs="宋体"/>
          <w:bCs/>
        </w:rPr>
      </w:pPr>
      <w:r>
        <w:rPr>
          <w:rFonts w:hint="eastAsia" w:ascii="宋体" w:hAnsi="宋体" w:cs="宋体"/>
          <w:bCs/>
          <w:lang w:bidi="ar"/>
        </w:rPr>
        <w:t>投标总价以人民币报价，</w:t>
      </w:r>
      <w:r>
        <w:rPr>
          <w:rFonts w:hint="eastAsia" w:ascii="宋体" w:hAnsi="宋体" w:cs="Arial"/>
          <w:lang w:bidi="ar"/>
        </w:rPr>
        <w:t>投标报价不得超过项目预算金额；</w:t>
      </w:r>
      <w:r>
        <w:rPr>
          <w:rFonts w:hint="eastAsia" w:ascii="宋体" w:hAnsi="宋体" w:cs="宋体"/>
          <w:lang w:bidi="ar"/>
        </w:rPr>
        <w:t>投标人应充分考虑本项目服务成本，</w:t>
      </w:r>
      <w:r>
        <w:rPr>
          <w:rFonts w:hint="eastAsia" w:ascii="宋体" w:hAnsi="宋体" w:cs="宋体"/>
          <w:bCs/>
          <w:lang w:bidi="ar"/>
        </w:rPr>
        <w:t>不得以任何理由要求追加任何费用。</w:t>
      </w:r>
    </w:p>
    <w:p w14:paraId="11801DFE">
      <w:pPr>
        <w:pStyle w:val="2"/>
        <w:numPr>
          <w:ilvl w:val="0"/>
          <w:numId w:val="3"/>
        </w:numPr>
        <w:ind w:left="0" w:firstLine="424" w:firstLineChars="202"/>
      </w:pPr>
      <w:r>
        <w:rPr>
          <w:rFonts w:hint="eastAsia" w:ascii="宋体" w:hAnsi="宋体"/>
          <w:szCs w:val="22"/>
          <w:lang w:bidi="ar"/>
        </w:rPr>
        <w:t>本项目实行固定总价招标，项目结束后以</w:t>
      </w:r>
      <w:r>
        <w:rPr>
          <w:rFonts w:ascii="宋体" w:hAnsi="宋体"/>
          <w:szCs w:val="22"/>
          <w:lang w:bidi="ar"/>
        </w:rPr>
        <w:t>实际费用</w:t>
      </w:r>
      <w:r>
        <w:rPr>
          <w:rFonts w:hint="eastAsia" w:ascii="宋体" w:hAnsi="宋体"/>
          <w:szCs w:val="22"/>
          <w:lang w:bidi="ar"/>
        </w:rPr>
        <w:t>进行结算</w:t>
      </w:r>
      <w:r>
        <w:rPr>
          <w:rFonts w:ascii="Times New Roman" w:hAnsi="Times New Roman"/>
          <w:szCs w:val="21"/>
          <w:lang w:bidi="ar"/>
        </w:rPr>
        <w:t>（具体以合同约定为准）</w:t>
      </w:r>
      <w:r>
        <w:rPr>
          <w:rFonts w:hint="eastAsia" w:ascii="宋体" w:hAnsi="宋体"/>
          <w:szCs w:val="22"/>
          <w:lang w:bidi="ar"/>
        </w:rPr>
        <w:t>。</w:t>
      </w:r>
    </w:p>
    <w:p w14:paraId="27B88EAD">
      <w:pPr>
        <w:pStyle w:val="5"/>
        <w:numPr>
          <w:numId w:val="0"/>
        </w:numPr>
        <w:spacing w:after="60" w:line="360" w:lineRule="auto"/>
        <w:ind w:firstLine="422" w:firstLineChars="200"/>
        <w:rPr>
          <w:rFonts w:ascii="仿宋_GB2312" w:hAnsi="华文仿宋" w:eastAsia="仿宋_GB2312"/>
          <w:sz w:val="28"/>
          <w:szCs w:val="28"/>
        </w:rPr>
      </w:pPr>
      <w:r>
        <w:rPr>
          <w:rFonts w:hint="eastAsia" w:asciiTheme="minorEastAsia" w:hAnsiTheme="minorEastAsia" w:eastAsiaTheme="minorEastAsia"/>
          <w:b/>
          <w:szCs w:val="21"/>
          <w:lang w:val="en-US" w:eastAsia="zh-CN"/>
        </w:rPr>
        <w:t>9.</w:t>
      </w:r>
      <w:r>
        <w:rPr>
          <w:rFonts w:hint="eastAsia" w:asciiTheme="minorEastAsia" w:hAnsiTheme="minorEastAsia" w:eastAsiaTheme="minorEastAsia"/>
          <w:b/>
          <w:szCs w:val="21"/>
        </w:rPr>
        <w:t>付款方式；</w:t>
      </w:r>
      <w:r>
        <w:rPr>
          <w:rFonts w:asciiTheme="minorEastAsia" w:hAnsiTheme="minorEastAsia" w:eastAsiaTheme="minorEastAsia"/>
          <w:b/>
          <w:szCs w:val="21"/>
        </w:rPr>
        <w:t xml:space="preserve"> </w:t>
      </w:r>
    </w:p>
    <w:p w14:paraId="4586542E">
      <w:pPr>
        <w:pStyle w:val="2"/>
        <w:numPr>
          <w:ilvl w:val="3"/>
          <w:numId w:val="4"/>
        </w:numPr>
        <w:ind w:left="0" w:firstLine="424" w:firstLineChars="202"/>
        <w:rPr>
          <w:rFonts w:hint="eastAsia" w:ascii="宋体" w:hAnsi="宋体" w:cs="宋体"/>
          <w:szCs w:val="21"/>
        </w:rPr>
      </w:pPr>
      <w:r>
        <w:rPr>
          <w:rFonts w:hint="eastAsia" w:ascii="宋体" w:hAnsi="宋体" w:cs="宋体"/>
          <w:szCs w:val="21"/>
        </w:rPr>
        <w:t>委托合同签订后支付合同服务费用总额的</w:t>
      </w:r>
      <w:r>
        <w:rPr>
          <w:rFonts w:ascii="Times New Roman" w:hAnsi="Times New Roman"/>
          <w:szCs w:val="21"/>
        </w:rPr>
        <w:t>30%</w:t>
      </w:r>
      <w:r>
        <w:rPr>
          <w:rFonts w:hint="eastAsia" w:ascii="宋体" w:hAnsi="宋体" w:cs="宋体"/>
          <w:szCs w:val="21"/>
        </w:rPr>
        <w:t>；</w:t>
      </w:r>
    </w:p>
    <w:p w14:paraId="50485283">
      <w:pPr>
        <w:pStyle w:val="2"/>
        <w:numPr>
          <w:ilvl w:val="3"/>
          <w:numId w:val="4"/>
        </w:numPr>
        <w:ind w:left="0" w:firstLine="424" w:firstLineChars="202"/>
        <w:rPr>
          <w:rFonts w:hint="eastAsia" w:ascii="宋体" w:hAnsi="宋体" w:cs="宋体"/>
          <w:szCs w:val="21"/>
        </w:rPr>
      </w:pPr>
      <w:r>
        <w:rPr>
          <w:rFonts w:hint="eastAsia" w:ascii="宋体" w:hAnsi="宋体" w:cs="宋体"/>
          <w:szCs w:val="21"/>
        </w:rPr>
        <w:t>乙方提供</w:t>
      </w:r>
      <w:r>
        <w:rPr>
          <w:rFonts w:ascii="宋体" w:hAnsi="宋体" w:cs="宋体"/>
          <w:szCs w:val="21"/>
        </w:rPr>
        <w:t>项目成果报告并通过区土地整备</w:t>
      </w:r>
      <w:r>
        <w:rPr>
          <w:rFonts w:hint="eastAsia" w:ascii="宋体" w:hAnsi="宋体" w:cs="宋体"/>
          <w:szCs w:val="21"/>
        </w:rPr>
        <w:t>指挥部</w:t>
      </w:r>
      <w:r>
        <w:rPr>
          <w:rFonts w:ascii="宋体" w:hAnsi="宋体" w:cs="宋体"/>
          <w:szCs w:val="21"/>
        </w:rPr>
        <w:t>专题</w:t>
      </w:r>
      <w:r>
        <w:rPr>
          <w:rFonts w:hint="eastAsia" w:ascii="宋体" w:hAnsi="宋体" w:cs="宋体"/>
          <w:szCs w:val="21"/>
        </w:rPr>
        <w:t>会议</w:t>
      </w:r>
      <w:r>
        <w:rPr>
          <w:rFonts w:ascii="宋体" w:hAnsi="宋体" w:cs="宋体"/>
          <w:szCs w:val="21"/>
        </w:rPr>
        <w:t>审议通过</w:t>
      </w:r>
      <w:r>
        <w:rPr>
          <w:rFonts w:hint="eastAsia" w:ascii="宋体" w:hAnsi="宋体" w:cs="宋体"/>
          <w:szCs w:val="21"/>
        </w:rPr>
        <w:t>后支付合同服务费用总额的</w:t>
      </w:r>
      <w:r>
        <w:rPr>
          <w:rFonts w:ascii="Times New Roman" w:hAnsi="Times New Roman"/>
          <w:szCs w:val="21"/>
        </w:rPr>
        <w:t>40%</w:t>
      </w:r>
      <w:r>
        <w:rPr>
          <w:rFonts w:hint="eastAsia" w:ascii="宋体" w:hAnsi="宋体" w:cs="宋体"/>
          <w:szCs w:val="21"/>
        </w:rPr>
        <w:t>；</w:t>
      </w:r>
    </w:p>
    <w:p w14:paraId="03A5FAD5">
      <w:pPr>
        <w:pStyle w:val="2"/>
        <w:numPr>
          <w:ilvl w:val="3"/>
          <w:numId w:val="4"/>
        </w:numPr>
        <w:ind w:left="0" w:firstLine="424" w:firstLineChars="202"/>
      </w:pPr>
      <w:r>
        <w:rPr>
          <w:rFonts w:hint="eastAsia" w:ascii="Times New Roman" w:hAnsi="Times New Roman"/>
          <w:szCs w:val="21"/>
        </w:rPr>
        <w:t>项目</w:t>
      </w:r>
      <w:r>
        <w:rPr>
          <w:rFonts w:ascii="Times New Roman" w:hAnsi="Times New Roman"/>
          <w:szCs w:val="21"/>
        </w:rPr>
        <w:t>列入深圳市土地整备</w:t>
      </w:r>
      <w:r>
        <w:rPr>
          <w:rFonts w:hint="eastAsia" w:ascii="Times New Roman" w:hAnsi="Times New Roman"/>
          <w:szCs w:val="21"/>
        </w:rPr>
        <w:t>年度</w:t>
      </w:r>
      <w:r>
        <w:rPr>
          <w:rFonts w:ascii="Times New Roman" w:hAnsi="Times New Roman"/>
          <w:szCs w:val="21"/>
        </w:rPr>
        <w:t>计划后，</w:t>
      </w:r>
      <w:r>
        <w:rPr>
          <w:rFonts w:hint="eastAsia" w:ascii="宋体" w:hAnsi="宋体" w:cs="宋体"/>
          <w:szCs w:val="21"/>
        </w:rPr>
        <w:t>一次性付清合同余款。</w:t>
      </w:r>
    </w:p>
    <w:p w14:paraId="31313C91">
      <w:pPr>
        <w:pStyle w:val="5"/>
        <w:numPr>
          <w:numId w:val="0"/>
        </w:numPr>
        <w:spacing w:after="60"/>
        <w:ind w:firstLine="422" w:firstLineChars="200"/>
        <w:rPr>
          <w:rFonts w:ascii="仿宋_GB2312" w:hAnsi="华文仿宋" w:eastAsia="仿宋_GB2312"/>
          <w:sz w:val="28"/>
          <w:szCs w:val="28"/>
        </w:rPr>
      </w:pPr>
      <w:bookmarkStart w:id="0" w:name="_GoBack"/>
      <w:bookmarkEnd w:id="0"/>
      <w:r>
        <w:rPr>
          <w:rFonts w:hint="eastAsia" w:ascii="宋体" w:hAnsi="宋体" w:cs="宋体"/>
          <w:b/>
          <w:kern w:val="0"/>
          <w:szCs w:val="22"/>
          <w:lang w:val="en-US" w:eastAsia="zh-CN" w:bidi="ar"/>
        </w:rPr>
        <w:t>10.</w:t>
      </w:r>
      <w:r>
        <w:rPr>
          <w:rFonts w:hint="eastAsia" w:ascii="宋体" w:hAnsi="宋体" w:cs="宋体"/>
          <w:b/>
          <w:kern w:val="0"/>
          <w:szCs w:val="22"/>
          <w:lang w:bidi="ar"/>
        </w:rPr>
        <w:t>其他需说明的事项</w:t>
      </w:r>
      <w:r>
        <w:rPr>
          <w:rFonts w:hint="eastAsia" w:asciiTheme="minorEastAsia" w:hAnsiTheme="minorEastAsia" w:eastAsiaTheme="minorEastAsia"/>
          <w:b/>
          <w:szCs w:val="21"/>
        </w:rPr>
        <w:t>；</w:t>
      </w:r>
      <w:r>
        <w:rPr>
          <w:rFonts w:asciiTheme="minorEastAsia" w:hAnsiTheme="minorEastAsia" w:eastAsiaTheme="minorEastAsia"/>
          <w:b/>
          <w:szCs w:val="21"/>
        </w:rPr>
        <w:t xml:space="preserve"> </w:t>
      </w:r>
    </w:p>
    <w:p w14:paraId="66D8B676">
      <w:pPr>
        <w:pStyle w:val="10"/>
        <w:numPr>
          <w:ilvl w:val="0"/>
          <w:numId w:val="5"/>
        </w:numPr>
        <w:spacing w:after="60" w:line="360" w:lineRule="auto"/>
        <w:ind w:left="0" w:firstLine="424" w:firstLineChars="202"/>
        <w:rPr>
          <w:rFonts w:ascii="Times New Roman" w:hAnsi="Times New Roman"/>
        </w:rPr>
      </w:pPr>
      <w:r>
        <w:rPr>
          <w:rFonts w:hint="eastAsia" w:ascii="宋体" w:hAnsi="宋体" w:cs="宋体"/>
          <w:lang w:bidi="ar"/>
        </w:rPr>
        <w:t>采购方拥有本项目服务成果的所有权；</w:t>
      </w:r>
    </w:p>
    <w:p w14:paraId="22DCC534">
      <w:pPr>
        <w:pStyle w:val="10"/>
        <w:numPr>
          <w:ilvl w:val="0"/>
          <w:numId w:val="5"/>
        </w:numPr>
        <w:adjustRightInd w:val="0"/>
        <w:snapToGrid w:val="0"/>
        <w:spacing w:after="60" w:line="360" w:lineRule="auto"/>
        <w:ind w:left="0" w:firstLine="424" w:firstLineChars="202"/>
      </w:pPr>
      <w:r>
        <w:rPr>
          <w:rFonts w:hint="eastAsia" w:ascii="宋体" w:hAnsi="宋体" w:cs="宋体"/>
          <w:lang w:bidi="ar"/>
        </w:rPr>
        <w:t>参加公开招标各方应确保文件中的人员信息真实、有效；</w:t>
      </w:r>
    </w:p>
    <w:p w14:paraId="0A862ACB">
      <w:pPr>
        <w:pStyle w:val="10"/>
        <w:numPr>
          <w:ilvl w:val="0"/>
          <w:numId w:val="5"/>
        </w:numPr>
        <w:adjustRightInd w:val="0"/>
        <w:snapToGrid w:val="0"/>
        <w:spacing w:after="60" w:line="360" w:lineRule="auto"/>
        <w:ind w:left="0" w:firstLine="424" w:firstLineChars="202"/>
      </w:pPr>
      <w:r>
        <w:rPr>
          <w:rFonts w:hint="eastAsia" w:ascii="宋体" w:hAnsi="宋体" w:cs="宋体"/>
          <w:lang w:bidi="ar"/>
        </w:rPr>
        <w:t>投标方必须保守国家机密，不得泄漏采购方所提供的属国家秘密的信息和数据；未经采购方允许，不得使用或者以其它方式给任何第三方提供本项目的相关信息或数据；</w:t>
      </w:r>
    </w:p>
    <w:p w14:paraId="58246B7C">
      <w:pPr>
        <w:pStyle w:val="10"/>
        <w:numPr>
          <w:ilvl w:val="0"/>
          <w:numId w:val="5"/>
        </w:numPr>
        <w:adjustRightInd w:val="0"/>
        <w:snapToGrid w:val="0"/>
        <w:spacing w:after="60" w:line="360" w:lineRule="auto"/>
        <w:ind w:left="0" w:firstLine="424" w:firstLineChars="202"/>
      </w:pPr>
      <w:r>
        <w:rPr>
          <w:rFonts w:hint="eastAsia" w:ascii="宋体" w:hAnsi="宋体" w:cs="宋体"/>
          <w:lang w:bidi="ar"/>
        </w:rPr>
        <w:t>中标方不得将项目非法分包或转包给任何单位和个人，否则采购方有权即刻终止合同，并要求中标人赔偿相应损失；</w:t>
      </w:r>
    </w:p>
    <w:p w14:paraId="2FF24322">
      <w:pPr>
        <w:pStyle w:val="2"/>
        <w:numPr>
          <w:ilvl w:val="0"/>
          <w:numId w:val="5"/>
        </w:numPr>
        <w:ind w:left="0" w:firstLine="424" w:firstLineChars="202"/>
      </w:pPr>
      <w:r>
        <w:rPr>
          <w:rFonts w:hint="eastAsia" w:ascii="宋体" w:hAnsi="宋体" w:cs="宋体"/>
          <w:szCs w:val="22"/>
          <w:lang w:bidi="ar"/>
        </w:rPr>
        <w:t>在项目实施过程中，如遇争议事项，双方进一步协商解决。</w:t>
      </w:r>
    </w:p>
    <w:p w14:paraId="3C56A68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401F1C"/>
    <w:multiLevelType w:val="multilevel"/>
    <w:tmpl w:val="2A401F1C"/>
    <w:lvl w:ilvl="0" w:tentative="0">
      <w:start w:val="1"/>
      <w:numFmt w:val="decimal"/>
      <w:lvlText w:val="%1)"/>
      <w:lvlJc w:val="left"/>
      <w:pPr>
        <w:ind w:left="440" w:hanging="440"/>
      </w:pPr>
    </w:lvl>
    <w:lvl w:ilvl="1" w:tentative="0">
      <w:start w:val="1"/>
      <w:numFmt w:val="decimalEnclosedCircle"/>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44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DFA2C91"/>
    <w:multiLevelType w:val="singleLevel"/>
    <w:tmpl w:val="3DFA2C91"/>
    <w:lvl w:ilvl="0" w:tentative="0">
      <w:start w:val="1"/>
      <w:numFmt w:val="decimal"/>
      <w:lvlText w:val="%1."/>
      <w:lvlJc w:val="left"/>
      <w:pPr>
        <w:tabs>
          <w:tab w:val="left" w:pos="312"/>
        </w:tabs>
      </w:pPr>
    </w:lvl>
  </w:abstractNum>
  <w:abstractNum w:abstractNumId="2">
    <w:nsid w:val="41232123"/>
    <w:multiLevelType w:val="multilevel"/>
    <w:tmpl w:val="41232123"/>
    <w:lvl w:ilvl="0" w:tentative="0">
      <w:start w:val="1"/>
      <w:numFmt w:val="decimal"/>
      <w:lvlText w:val="%1)"/>
      <w:lvlJc w:val="left"/>
      <w:pPr>
        <w:ind w:left="440" w:hanging="440"/>
      </w:pPr>
      <w:rPr>
        <w:rFonts w:asciiTheme="minorEastAsia" w:hAnsiTheme="minorEastAsia" w:eastAsiaTheme="minorEastAsia"/>
        <w:b w:val="0"/>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41285ED"/>
    <w:multiLevelType w:val="singleLevel"/>
    <w:tmpl w:val="541285ED"/>
    <w:lvl w:ilvl="0" w:tentative="0">
      <w:start w:val="1"/>
      <w:numFmt w:val="decimal"/>
      <w:lvlText w:val="%1."/>
      <w:lvlJc w:val="left"/>
      <w:pPr>
        <w:tabs>
          <w:tab w:val="left" w:pos="312"/>
        </w:tabs>
      </w:pPr>
      <w:rPr>
        <w:rFonts w:asciiTheme="minorEastAsia" w:hAnsiTheme="minorEastAsia" w:eastAsiaTheme="minorEastAsia"/>
        <w:b/>
        <w:sz w:val="21"/>
        <w:szCs w:val="21"/>
      </w:rPr>
    </w:lvl>
  </w:abstractNum>
  <w:abstractNum w:abstractNumId="4">
    <w:nsid w:val="5E4959AB"/>
    <w:multiLevelType w:val="multilevel"/>
    <w:tmpl w:val="5E4959A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E110B6"/>
    <w:rsid w:val="47392CA0"/>
    <w:rsid w:val="4E604FB7"/>
    <w:rsid w:val="53394028"/>
    <w:rsid w:val="595867BF"/>
    <w:rsid w:val="7737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9"/>
    <w:qFormat/>
    <w:uiPriority w:val="9"/>
    <w:pPr>
      <w:keepNext/>
      <w:keepLines/>
      <w:spacing w:before="34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styleId="4">
    <w:name w:val="Body Text"/>
    <w:basedOn w:val="1"/>
    <w:qFormat/>
    <w:uiPriority w:val="0"/>
    <w:pPr>
      <w:tabs>
        <w:tab w:val="left" w:pos="4760"/>
      </w:tabs>
      <w:spacing w:afterLines="0"/>
      <w:jc w:val="left"/>
    </w:pPr>
  </w:style>
  <w:style w:type="paragraph" w:styleId="5">
    <w:name w:val="Body Text First Indent"/>
    <w:basedOn w:val="4"/>
    <w:unhideWhenUsed/>
    <w:qFormat/>
    <w:uiPriority w:val="99"/>
    <w:pPr>
      <w:spacing w:after="120" w:afterLines="25"/>
      <w:ind w:firstLine="420" w:firstLineChars="100"/>
      <w:jc w:val="both"/>
    </w:pPr>
  </w:style>
  <w:style w:type="paragraph" w:customStyle="1" w:styleId="8">
    <w:name w:val="1册标题1"/>
    <w:basedOn w:val="1"/>
    <w:next w:val="1"/>
    <w:qFormat/>
    <w:uiPriority w:val="0"/>
    <w:pPr>
      <w:spacing w:beforeLines="50" w:afterLines="50"/>
      <w:jc w:val="center"/>
      <w:outlineLvl w:val="0"/>
    </w:pPr>
    <w:rPr>
      <w:rFonts w:eastAsia="黑体"/>
      <w:b/>
      <w:bCs/>
      <w:sz w:val="48"/>
      <w:szCs w:val="20"/>
    </w:rPr>
  </w:style>
  <w:style w:type="character" w:customStyle="1" w:styleId="9">
    <w:name w:val="标题 1 字符"/>
    <w:basedOn w:val="7"/>
    <w:link w:val="3"/>
    <w:qFormat/>
    <w:uiPriority w:val="9"/>
    <w:rPr>
      <w:b/>
      <w:bCs/>
      <w:kern w:val="44"/>
      <w:sz w:val="44"/>
      <w:szCs w:val="44"/>
    </w:rPr>
  </w:style>
  <w:style w:type="paragraph" w:styleId="10">
    <w:name w:val="List Paragraph"/>
    <w:basedOn w:val="1"/>
    <w:qFormat/>
    <w:uiPriority w:val="0"/>
    <w:pPr>
      <w:spacing w:afterLines="0" w:line="240" w:lineRule="auto"/>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2025-04-03T02:29:02Z</dcterms:created>
  <dc:creator>Administrator</dc:creator>
  <cp:lastModifiedBy>Administrator</cp:lastModifiedBy>
  <dcterms:modified xsi:type="dcterms:W3CDTF">2025-04-03T02:29:24Z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216F81AEC53441AABCD4457524E8E84C_12</vt:lpwstr>
  </property>
</Properties>
</file>