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3D56F">
      <w:pPr>
        <w:pStyle w:val="6"/>
        <w:spacing w:before="120" w:after="120"/>
        <w:rPr>
          <w:rStyle w:val="7"/>
          <w:b w:val="0"/>
          <w:bCs w:val="0"/>
        </w:rPr>
      </w:pPr>
      <w:r>
        <w:rPr>
          <w:rStyle w:val="7"/>
          <w:rFonts w:hint="eastAsia"/>
          <w:b w:val="0"/>
          <w:bCs w:val="0"/>
        </w:rPr>
        <w:t>服务需求书</w:t>
      </w:r>
    </w:p>
    <w:p w14:paraId="0C89B2D2">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1EF3A753">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7EC276AE">
      <w:pPr>
        <w:pStyle w:val="2"/>
      </w:pPr>
    </w:p>
    <w:p w14:paraId="7CB5087D">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14:paraId="71498124">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项目名称；航城街道一社区一法律顾问服务</w:t>
      </w:r>
    </w:p>
    <w:p w14:paraId="0674FFC6">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项目预算金额或预算金额之下的最高限额；</w:t>
      </w:r>
      <w:r>
        <w:rPr>
          <w:rFonts w:cs="宋体" w:asciiTheme="minorEastAsia" w:hAnsiTheme="minorEastAsia" w:eastAsiaTheme="minorEastAsia"/>
          <w:kern w:val="0"/>
          <w:szCs w:val="21"/>
        </w:rPr>
        <w:t>515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250</w:t>
      </w:r>
      <w:r>
        <w:rPr>
          <w:rFonts w:hint="eastAsia" w:cs="宋体" w:asciiTheme="minorEastAsia" w:hAnsiTheme="minorEastAsia" w:eastAsiaTheme="minorEastAsia"/>
          <w:kern w:val="0"/>
          <w:szCs w:val="21"/>
        </w:rPr>
        <w:t>.00元</w:t>
      </w:r>
    </w:p>
    <w:p w14:paraId="3359F07A">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bCs/>
          <w:szCs w:val="21"/>
        </w:rPr>
        <w:t>（二）项目管理和服务要求</w:t>
      </w:r>
      <w:r>
        <w:rPr>
          <w:rFonts w:hint="eastAsia" w:asciiTheme="minorEastAsia" w:hAnsiTheme="minorEastAsia" w:eastAsiaTheme="minorEastAsia"/>
          <w:szCs w:val="21"/>
        </w:rPr>
        <w:t>：</w:t>
      </w:r>
    </w:p>
    <w:p w14:paraId="3465FA2F">
      <w:pPr>
        <w:numPr>
          <w:ilvl w:val="0"/>
          <w:numId w:val="2"/>
        </w:numPr>
        <w:spacing w:afterLines="0" w:line="360" w:lineRule="auto"/>
        <w:ind w:firstLine="422" w:firstLineChars="200"/>
        <w:jc w:val="left"/>
        <w:rPr>
          <w:rFonts w:asciiTheme="minorEastAsia" w:hAnsiTheme="minorEastAsia" w:eastAsiaTheme="minorEastAsia"/>
          <w:szCs w:val="21"/>
        </w:rPr>
      </w:pPr>
      <w:r>
        <w:rPr>
          <w:rFonts w:hint="eastAsia" w:ascii="宋体" w:hAnsi="宋体"/>
          <w:b/>
          <w:kern w:val="0"/>
          <w:szCs w:val="21"/>
        </w:rPr>
        <w:t>服务范围简介（如物业情况、服务区域现状、项目背景等）</w:t>
      </w:r>
      <w:r>
        <w:rPr>
          <w:rFonts w:hint="eastAsia" w:asciiTheme="minorEastAsia" w:hAnsiTheme="minorEastAsia" w:eastAsiaTheme="minorEastAsia"/>
          <w:b/>
          <w:szCs w:val="21"/>
        </w:rPr>
        <w:t>；</w:t>
      </w:r>
    </w:p>
    <w:p w14:paraId="7C8C15A0">
      <w:pPr>
        <w:pStyle w:val="2"/>
        <w:ind w:firstLine="283" w:firstLineChars="135"/>
        <w:rPr>
          <w:rFonts w:hint="eastAsia"/>
        </w:rPr>
      </w:pPr>
      <w:r>
        <w:rPr>
          <w:rFonts w:hint="eastAsia"/>
        </w:rPr>
        <w:t>（一）项目概况</w:t>
      </w:r>
    </w:p>
    <w:p w14:paraId="718C8883">
      <w:pPr>
        <w:pStyle w:val="2"/>
        <w:ind w:firstLine="283" w:firstLineChars="135"/>
        <w:rPr>
          <w:rFonts w:hint="eastAsia"/>
        </w:rPr>
      </w:pPr>
      <w:r>
        <w:rPr>
          <w:rFonts w:hint="eastAsia"/>
        </w:rPr>
        <w:t>为认真贯彻落实党的十九大关于全面推进依法治国的总目标，全面落实省委省政府《关于开展一村(社区)一法律顾问工作的意见》、省司法厅《关于开展一村(社区)一法律顾问工作实施方案》、深圳市委市政府《关于进一步推进一社区一法律顾问的意见》、市司法局《关于开展开展一社区一法律顾问工作的方案》以及宝安区委区政府《宝安区全面深化“一社区一法律顾问”工作实施方案》的精神，拟聘请律师团队为社区治理提供法律意见、为社区群众提供法律咨询、法律援助、法治宣传、人民调解等法律服务，切实保障基层群众的合法权益，增强广大基层干部和群众的法律意识，构建宝安区公共法律服务体系，全面推进法治城区建设。</w:t>
      </w:r>
    </w:p>
    <w:p w14:paraId="26E1D282">
      <w:pPr>
        <w:pStyle w:val="2"/>
        <w:ind w:firstLine="283" w:firstLineChars="135"/>
        <w:rPr>
          <w:rFonts w:hint="eastAsia"/>
        </w:rPr>
      </w:pPr>
      <w:r>
        <w:rPr>
          <w:rFonts w:hint="eastAsia"/>
        </w:rPr>
        <w:t>（二）项目目的及建设目标</w:t>
      </w:r>
    </w:p>
    <w:p w14:paraId="1F554F24">
      <w:pPr>
        <w:pStyle w:val="2"/>
        <w:ind w:firstLine="283" w:firstLineChars="135"/>
        <w:rPr>
          <w:rFonts w:hint="eastAsia"/>
        </w:rPr>
      </w:pPr>
      <w:r>
        <w:rPr>
          <w:rFonts w:hint="eastAsia"/>
        </w:rPr>
        <w:t>根据实际需要，通过政府购买方式，向律师事务所招标，由中标的律师事务所与各社区签订服务合同，派出执业律师在社区担任法律顾问，保证每个社区有一个法律顾问；加强社区法律顾问工作的规范化和制度化建设，大力推进社区法律顾问的专业化、职业化、社会化建设。建立全面覆盖的指标体系，对组织领导、工作动员、人员配置、信息公开、工作职责、法律咨询、法律援助、法律宣传、人民调解、法律代理、业务培训、经费保障、服务标准、基本工作制度等予以量化或提出明确的工作要求，形成考核指标体系。</w:t>
      </w:r>
    </w:p>
    <w:p w14:paraId="5C6F1C54">
      <w:pPr>
        <w:pStyle w:val="2"/>
        <w:ind w:firstLine="283" w:firstLineChars="135"/>
        <w:rPr>
          <w:rFonts w:hint="eastAsia"/>
        </w:rPr>
      </w:pPr>
      <w:r>
        <w:rPr>
          <w:rFonts w:hint="eastAsia"/>
        </w:rPr>
        <w:t>（三）项目所依据及参考的标准</w:t>
      </w:r>
    </w:p>
    <w:p w14:paraId="7F3ED529">
      <w:pPr>
        <w:pStyle w:val="2"/>
        <w:ind w:firstLine="283" w:firstLineChars="135"/>
        <w:rPr>
          <w:rFonts w:hint="eastAsia"/>
        </w:rPr>
      </w:pPr>
      <w:r>
        <w:rPr>
          <w:rFonts w:hint="eastAsia"/>
        </w:rPr>
        <w:t>1、省委、省政府《关于开展一村(社区)一法律顾问工作的意见》；</w:t>
      </w:r>
    </w:p>
    <w:p w14:paraId="49CE06D3">
      <w:pPr>
        <w:pStyle w:val="2"/>
        <w:ind w:firstLine="283" w:firstLineChars="135"/>
        <w:rPr>
          <w:rFonts w:hint="eastAsia"/>
        </w:rPr>
      </w:pPr>
      <w:r>
        <w:rPr>
          <w:rFonts w:hint="eastAsia"/>
        </w:rPr>
        <w:t>2、深圳市委市政府《关于进一步推进一社区一法律顾问的意见》和市司法局《关于开展开展一社区一法律顾问工作的方案》；</w:t>
      </w:r>
    </w:p>
    <w:p w14:paraId="465B2A47">
      <w:pPr>
        <w:pStyle w:val="2"/>
        <w:ind w:firstLine="283" w:firstLineChars="135"/>
        <w:rPr>
          <w:rFonts w:hint="eastAsia"/>
        </w:rPr>
      </w:pPr>
      <w:r>
        <w:rPr>
          <w:rFonts w:hint="eastAsia"/>
        </w:rPr>
        <w:t>3、宝安区委区政府《宝安区全面深化“一社区一法律顾问”工作实施方案》。</w:t>
      </w:r>
    </w:p>
    <w:p w14:paraId="27C0F26F">
      <w:pPr>
        <w:pStyle w:val="2"/>
        <w:ind w:firstLine="283" w:firstLineChars="135"/>
        <w:rPr>
          <w:rFonts w:hint="eastAsia"/>
        </w:rPr>
      </w:pPr>
      <w:r>
        <w:rPr>
          <w:rFonts w:hint="eastAsia"/>
        </w:rPr>
        <w:t>（四）项目采购范围</w:t>
      </w:r>
    </w:p>
    <w:p w14:paraId="6A3B1BB3">
      <w:pPr>
        <w:pStyle w:val="2"/>
        <w:ind w:firstLine="283" w:firstLineChars="135"/>
      </w:pPr>
      <w:r>
        <w:rPr>
          <w:rFonts w:hint="eastAsia"/>
        </w:rPr>
        <w:t>本次公开招标采购范围为与深圳市宝安区航城街道所属所有社区有关的法律服务，具体包括开展法律咨询、法律援助、法治宣传、参与人民调解、为社区依法治理提供意见等法律服务工作。</w:t>
      </w:r>
    </w:p>
    <w:p w14:paraId="20420D5B">
      <w:pPr>
        <w:numPr>
          <w:ilvl w:val="0"/>
          <w:numId w:val="2"/>
        </w:numPr>
        <w:spacing w:afterLines="0"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服务期限；</w:t>
      </w:r>
    </w:p>
    <w:p w14:paraId="027CF7E3">
      <w:pPr>
        <w:spacing w:afterLines="0" w:line="360" w:lineRule="auto"/>
        <w:ind w:firstLine="424" w:firstLineChars="202"/>
        <w:jc w:val="left"/>
        <w:rPr>
          <w:rFonts w:hint="eastAsia" w:cs="Arial"/>
          <w:bCs/>
        </w:rPr>
      </w:pPr>
      <w:r>
        <w:rPr>
          <w:rFonts w:hint="eastAsia" w:cs="Arial"/>
          <w:bCs/>
        </w:rPr>
        <w:t>(一）本项目服务期限为3年，合同一年一签。第一年合同期满前二个月，采购方将对中标方总体服务质量进行考核，考核不合格采购方有权提前终止合同，考核结果达到优秀的，续签服务合同2年。</w:t>
      </w:r>
    </w:p>
    <w:p w14:paraId="798782B6">
      <w:pPr>
        <w:spacing w:afterLines="0" w:line="360" w:lineRule="auto"/>
        <w:ind w:firstLine="424" w:firstLineChars="202"/>
        <w:jc w:val="left"/>
        <w:rPr>
          <w:rFonts w:hint="eastAsia" w:cs="Arial"/>
          <w:bCs/>
        </w:rPr>
      </w:pPr>
      <w:r>
        <w:rPr>
          <w:rFonts w:hint="eastAsia" w:cs="Arial"/>
          <w:bCs/>
        </w:rPr>
        <w:t>（二）合同总价51.525万元，第一年的合同价必须按该标准执行，采购人不接受任何价格调整的理由，投标人在投标报价时必须充分考虑到工资标准调整、物价上涨等影响本项目服务价格的因素，并承担相应的风险；续签合同时如因本市最低工资标准调升等政策变动导致本项目服务费用的增加，根据招投标程序及财政部门相关规定处理。</w:t>
      </w:r>
    </w:p>
    <w:p w14:paraId="7AE2BD80">
      <w:pPr>
        <w:spacing w:afterLines="0" w:line="360" w:lineRule="auto"/>
        <w:ind w:firstLine="424" w:firstLineChars="202"/>
        <w:jc w:val="left"/>
        <w:rPr>
          <w:rFonts w:cs="Arial"/>
          <w:bCs/>
        </w:rPr>
      </w:pPr>
      <w:r>
        <w:rPr>
          <w:rFonts w:hint="eastAsia" w:cs="Arial"/>
          <w:bCs/>
        </w:rPr>
        <w:t>（三）考核标准参照《宝安区一社区一法律顾问工作量化考核指标》及相关采购规定执行。</w:t>
      </w:r>
    </w:p>
    <w:p w14:paraId="12CF042A">
      <w:pPr>
        <w:numPr>
          <w:ilvl w:val="0"/>
          <w:numId w:val="2"/>
        </w:numPr>
        <w:spacing w:afterLines="0" w:line="360" w:lineRule="auto"/>
        <w:ind w:firstLine="420" w:firstLineChars="200"/>
        <w:jc w:val="left"/>
        <w:rPr>
          <w:rStyle w:val="8"/>
          <w:rFonts w:hint="eastAsia" w:asciiTheme="minorEastAsia" w:hAnsiTheme="minorEastAsia" w:eastAsiaTheme="minorEastAsia"/>
          <w:sz w:val="21"/>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服务内容、技术标准、工作质量要求；</w:t>
      </w:r>
    </w:p>
    <w:tbl>
      <w:tblPr>
        <w:tblStyle w:val="4"/>
        <w:tblpPr w:leftFromText="180" w:rightFromText="180" w:vertAnchor="text" w:horzAnchor="page" w:tblpX="840" w:tblpY="523"/>
        <w:tblOverlap w:val="never"/>
        <w:tblW w:w="10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565"/>
        <w:gridCol w:w="6995"/>
      </w:tblGrid>
      <w:tr w14:paraId="3B94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63" w:type="dxa"/>
            <w:vMerge w:val="restart"/>
            <w:tcBorders>
              <w:top w:val="single" w:color="auto" w:sz="4" w:space="0"/>
              <w:left w:val="single" w:color="auto" w:sz="4" w:space="0"/>
              <w:right w:val="single" w:color="auto" w:sz="4" w:space="0"/>
            </w:tcBorders>
          </w:tcPr>
          <w:p w14:paraId="7ECC5B8B">
            <w:pPr>
              <w:spacing w:afterLines="0" w:line="240" w:lineRule="auto"/>
              <w:rPr>
                <w:rFonts w:ascii="宋体" w:hAnsi="宋体"/>
                <w:b/>
                <w:kern w:val="0"/>
                <w:szCs w:val="21"/>
              </w:rPr>
            </w:pPr>
            <w:r>
              <w:rPr>
                <w:rFonts w:hint="eastAsia" w:ascii="宋体" w:hAnsi="宋体"/>
                <w:b/>
                <w:kern w:val="0"/>
                <w:szCs w:val="21"/>
              </w:rPr>
              <w:t>服务需求及质量标准</w:t>
            </w:r>
          </w:p>
        </w:tc>
        <w:tc>
          <w:tcPr>
            <w:tcW w:w="1565" w:type="dxa"/>
            <w:tcBorders>
              <w:top w:val="single" w:color="auto" w:sz="4" w:space="0"/>
              <w:left w:val="single" w:color="auto" w:sz="4" w:space="0"/>
              <w:right w:val="single" w:color="auto" w:sz="4" w:space="0"/>
            </w:tcBorders>
          </w:tcPr>
          <w:p w14:paraId="444B10A0">
            <w:pPr>
              <w:spacing w:afterLines="0" w:line="240" w:lineRule="atLeast"/>
              <w:ind w:firstLine="36" w:firstLineChars="17"/>
              <w:rPr>
                <w:rFonts w:hint="eastAsia" w:ascii="宋体" w:hAnsi="宋体" w:cs="Arial"/>
                <w:b/>
                <w:szCs w:val="21"/>
              </w:rPr>
            </w:pPr>
            <w:r>
              <w:rPr>
                <w:rFonts w:hint="eastAsia" w:ascii="宋体" w:hAnsi="宋体" w:cs="Arial"/>
                <w:b/>
                <w:szCs w:val="21"/>
              </w:rPr>
              <w:t>服务工作内容</w:t>
            </w:r>
          </w:p>
        </w:tc>
        <w:tc>
          <w:tcPr>
            <w:tcW w:w="6995" w:type="dxa"/>
            <w:tcBorders>
              <w:top w:val="single" w:color="auto" w:sz="4" w:space="0"/>
              <w:left w:val="single" w:color="auto" w:sz="4" w:space="0"/>
              <w:right w:val="single" w:color="auto" w:sz="4" w:space="0"/>
            </w:tcBorders>
          </w:tcPr>
          <w:p w14:paraId="3E9D5CF1">
            <w:pPr>
              <w:spacing w:afterLines="0" w:line="240" w:lineRule="atLeast"/>
              <w:ind w:firstLine="36" w:firstLineChars="17"/>
              <w:rPr>
                <w:rFonts w:hint="eastAsia" w:ascii="宋体" w:hAnsi="宋体"/>
                <w:b/>
                <w:szCs w:val="21"/>
              </w:rPr>
            </w:pPr>
            <w:r>
              <w:rPr>
                <w:rFonts w:hint="eastAsia" w:ascii="宋体" w:hAnsi="宋体"/>
                <w:b/>
                <w:szCs w:val="21"/>
              </w:rPr>
              <w:t>(一）项目人员安排要求</w:t>
            </w:r>
          </w:p>
          <w:p w14:paraId="5378B48E">
            <w:pPr>
              <w:spacing w:afterLines="0" w:line="240" w:lineRule="atLeast"/>
              <w:ind w:firstLine="35" w:firstLineChars="17"/>
              <w:rPr>
                <w:rFonts w:hint="eastAsia" w:ascii="宋体" w:hAnsi="宋体"/>
                <w:szCs w:val="21"/>
              </w:rPr>
            </w:pPr>
            <w:r>
              <w:rPr>
                <w:rFonts w:hint="eastAsia" w:ascii="宋体" w:hAnsi="宋体"/>
                <w:szCs w:val="21"/>
              </w:rPr>
              <w:t>服务社区为航城街道10个社区，1名律师只能服务1个社区，不可同时服务2个或以上社区。采购单位组织中标的律师事务所与各社区签订服务合同，聘用合同报采购单位备案，拟派驻的法律顾问人员由采购单位统一安排，每个社区配置1名法律顾问。</w:t>
            </w:r>
          </w:p>
          <w:p w14:paraId="136A8301">
            <w:pPr>
              <w:spacing w:afterLines="0" w:line="240" w:lineRule="atLeast"/>
              <w:ind w:firstLine="35" w:firstLineChars="17"/>
              <w:rPr>
                <w:rFonts w:hint="eastAsia" w:ascii="宋体" w:hAnsi="宋体"/>
                <w:szCs w:val="21"/>
              </w:rPr>
            </w:pPr>
            <w:r>
              <w:rPr>
                <w:rFonts w:hint="eastAsia" w:ascii="宋体" w:hAnsi="宋体"/>
                <w:szCs w:val="21"/>
              </w:rPr>
              <w:t>中标的律师事务所须组建专门的律师团队，指定1名律师为总协调人，总协调人需在深圳市执业3年以上。法律顾问试用期两个月，试用期不合格采购单位可要求更换，更换一次后试用期仍不合格则采购单位有权解除合同，律师事务所需退还收取的全部款项且不得要求任何经济赔偿；未经采购单位书面同意，律师事务所不得更换律师，否则需退还收取的款项且不得要求任何经济赔偿。在合同服务期内，未经用人单位同意，中标律师事务所不得随意更换派出的社区法律顾问。</w:t>
            </w:r>
          </w:p>
          <w:p w14:paraId="37F88F33">
            <w:pPr>
              <w:spacing w:afterLines="0" w:line="240" w:lineRule="atLeast"/>
              <w:ind w:firstLine="36" w:firstLineChars="17"/>
              <w:rPr>
                <w:rFonts w:hint="eastAsia" w:ascii="宋体" w:hAnsi="宋体"/>
                <w:szCs w:val="21"/>
              </w:rPr>
            </w:pPr>
            <w:r>
              <w:rPr>
                <w:rFonts w:hint="eastAsia" w:ascii="宋体" w:hAnsi="宋体"/>
                <w:b/>
                <w:bCs/>
                <w:szCs w:val="21"/>
              </w:rPr>
              <w:t>（二）社区法律顾问的服务内容：</w:t>
            </w:r>
          </w:p>
          <w:p w14:paraId="37257A99">
            <w:pPr>
              <w:spacing w:afterLines="0" w:line="240" w:lineRule="atLeast"/>
              <w:ind w:firstLine="35" w:firstLineChars="17"/>
              <w:rPr>
                <w:rFonts w:hint="eastAsia" w:ascii="宋体" w:hAnsi="宋体"/>
                <w:szCs w:val="21"/>
              </w:rPr>
            </w:pPr>
            <w:r>
              <w:rPr>
                <w:rFonts w:hint="eastAsia" w:ascii="宋体" w:hAnsi="宋体"/>
                <w:szCs w:val="21"/>
              </w:rPr>
              <w:t>1.制订法律服务预案，包括：</w:t>
            </w:r>
          </w:p>
          <w:p w14:paraId="562A4BC5">
            <w:pPr>
              <w:spacing w:afterLines="0" w:line="240" w:lineRule="atLeast"/>
              <w:ind w:firstLine="35" w:firstLineChars="17"/>
              <w:rPr>
                <w:rFonts w:hint="eastAsia" w:ascii="宋体" w:hAnsi="宋体"/>
                <w:szCs w:val="21"/>
              </w:rPr>
            </w:pPr>
            <w:r>
              <w:rPr>
                <w:rFonts w:hint="eastAsia" w:ascii="宋体" w:hAnsi="宋体"/>
                <w:szCs w:val="21"/>
              </w:rPr>
              <w:t>（1）摸查了解驻点社区的法律服务需求情况；</w:t>
            </w:r>
          </w:p>
          <w:p w14:paraId="61CD24FD">
            <w:pPr>
              <w:spacing w:afterLines="0" w:line="240" w:lineRule="atLeast"/>
              <w:ind w:firstLine="35" w:firstLineChars="17"/>
              <w:rPr>
                <w:rFonts w:hint="eastAsia" w:ascii="宋体" w:hAnsi="宋体"/>
                <w:szCs w:val="21"/>
              </w:rPr>
            </w:pPr>
            <w:r>
              <w:rPr>
                <w:rFonts w:hint="eastAsia" w:ascii="宋体" w:hAnsi="宋体"/>
                <w:szCs w:val="21"/>
              </w:rPr>
              <w:t>（2）制订具体的驻点社区法律服务工作方案。</w:t>
            </w:r>
          </w:p>
          <w:p w14:paraId="78A2531F">
            <w:pPr>
              <w:spacing w:afterLines="0" w:line="240" w:lineRule="atLeast"/>
              <w:ind w:firstLine="35" w:firstLineChars="17"/>
              <w:rPr>
                <w:rFonts w:hint="eastAsia" w:ascii="宋体" w:hAnsi="宋体"/>
                <w:szCs w:val="21"/>
              </w:rPr>
            </w:pPr>
            <w:r>
              <w:rPr>
                <w:rFonts w:hint="eastAsia" w:ascii="宋体" w:hAnsi="宋体"/>
                <w:szCs w:val="21"/>
              </w:rPr>
              <w:t xml:space="preserve"> 2.协助做好社区自治管理，包括：</w:t>
            </w:r>
          </w:p>
          <w:p w14:paraId="06EB2A2F">
            <w:pPr>
              <w:spacing w:afterLines="0" w:line="240" w:lineRule="atLeast"/>
              <w:ind w:firstLine="35" w:firstLineChars="17"/>
              <w:rPr>
                <w:rFonts w:hint="eastAsia" w:ascii="宋体" w:hAnsi="宋体"/>
                <w:szCs w:val="21"/>
              </w:rPr>
            </w:pPr>
            <w:r>
              <w:rPr>
                <w:rFonts w:hint="eastAsia" w:ascii="宋体" w:hAnsi="宋体"/>
                <w:szCs w:val="21"/>
              </w:rPr>
              <w:t>（1）帮助驻点社区起草、审核、修订自治组织章程、社区公约以及其他规章制度；</w:t>
            </w:r>
          </w:p>
          <w:p w14:paraId="5117573A">
            <w:pPr>
              <w:spacing w:afterLines="0" w:line="240" w:lineRule="atLeast"/>
              <w:ind w:firstLine="35" w:firstLineChars="17"/>
              <w:rPr>
                <w:rFonts w:hint="eastAsia" w:ascii="宋体" w:hAnsi="宋体"/>
                <w:szCs w:val="21"/>
              </w:rPr>
            </w:pPr>
            <w:r>
              <w:rPr>
                <w:rFonts w:hint="eastAsia" w:ascii="宋体" w:hAnsi="宋体"/>
                <w:szCs w:val="21"/>
              </w:rPr>
              <w:t>（2）为驻点社区进行换届选举工作提供咨询和协助；</w:t>
            </w:r>
          </w:p>
          <w:p w14:paraId="19A934E0">
            <w:pPr>
              <w:spacing w:afterLines="0" w:line="240" w:lineRule="atLeast"/>
              <w:ind w:firstLine="35" w:firstLineChars="17"/>
              <w:rPr>
                <w:rFonts w:hint="eastAsia" w:ascii="宋体" w:hAnsi="宋体"/>
                <w:szCs w:val="21"/>
              </w:rPr>
            </w:pPr>
            <w:r>
              <w:rPr>
                <w:rFonts w:hint="eastAsia" w:ascii="宋体" w:hAnsi="宋体"/>
                <w:szCs w:val="21"/>
              </w:rPr>
              <w:t>（3）为驻点社区重大经济、民生和社会管理方面的决策提供法律意见；</w:t>
            </w:r>
          </w:p>
          <w:p w14:paraId="18BA7A51">
            <w:pPr>
              <w:spacing w:afterLines="0" w:line="240" w:lineRule="atLeast"/>
              <w:ind w:firstLine="35" w:firstLineChars="17"/>
              <w:rPr>
                <w:rFonts w:hint="eastAsia" w:ascii="宋体" w:hAnsi="宋体"/>
                <w:szCs w:val="21"/>
              </w:rPr>
            </w:pPr>
            <w:r>
              <w:rPr>
                <w:rFonts w:hint="eastAsia" w:ascii="宋体" w:hAnsi="宋体"/>
                <w:szCs w:val="21"/>
              </w:rPr>
              <w:t>（4）应社区要求，帮助驻点社区起草、审查民事经济合同、接受委托参与项目谈判等非诉讼活动及诉讼活动（其中，参与诉讼活动需要另行协商收取律师服务费用并按规定办理委托手续，中标律师事务所可酌情予以优惠）；</w:t>
            </w:r>
          </w:p>
          <w:p w14:paraId="514C0BA8">
            <w:pPr>
              <w:spacing w:afterLines="0" w:line="240" w:lineRule="atLeast"/>
              <w:ind w:firstLine="35" w:firstLineChars="17"/>
              <w:rPr>
                <w:rFonts w:hint="eastAsia" w:ascii="宋体" w:hAnsi="宋体"/>
                <w:szCs w:val="21"/>
              </w:rPr>
            </w:pPr>
            <w:r>
              <w:rPr>
                <w:rFonts w:hint="eastAsia" w:ascii="宋体" w:hAnsi="宋体"/>
                <w:szCs w:val="21"/>
              </w:rPr>
              <w:t>（5）指导、协助驻点社区处理信访案件，引导当事人依法理性表达诉求，依法解决矛盾纠纷；</w:t>
            </w:r>
          </w:p>
          <w:p w14:paraId="7152614A">
            <w:pPr>
              <w:spacing w:afterLines="0" w:line="240" w:lineRule="atLeast"/>
              <w:ind w:firstLine="35" w:firstLineChars="17"/>
              <w:rPr>
                <w:rFonts w:hint="eastAsia" w:ascii="宋体" w:hAnsi="宋体"/>
                <w:szCs w:val="21"/>
              </w:rPr>
            </w:pPr>
            <w:r>
              <w:rPr>
                <w:rFonts w:hint="eastAsia" w:ascii="宋体" w:hAnsi="宋体"/>
                <w:szCs w:val="21"/>
              </w:rPr>
              <w:t>（6）协助驻点社区及时稳妥处理辖区内发生的重大敏感和群体性案件。</w:t>
            </w:r>
          </w:p>
          <w:p w14:paraId="44E019E5">
            <w:pPr>
              <w:spacing w:afterLines="0" w:line="240" w:lineRule="atLeast"/>
              <w:ind w:firstLine="35" w:firstLineChars="17"/>
              <w:rPr>
                <w:rFonts w:hint="eastAsia" w:ascii="宋体" w:hAnsi="宋体"/>
                <w:szCs w:val="21"/>
              </w:rPr>
            </w:pPr>
            <w:r>
              <w:rPr>
                <w:rFonts w:hint="eastAsia" w:ascii="宋体" w:hAnsi="宋体"/>
                <w:szCs w:val="21"/>
              </w:rPr>
              <w:t xml:space="preserve"> 3.为驻点社区辖区内的群众提供法律帮助，包括：</w:t>
            </w:r>
          </w:p>
          <w:p w14:paraId="1EF1639C">
            <w:pPr>
              <w:spacing w:afterLines="0" w:line="240" w:lineRule="atLeast"/>
              <w:ind w:firstLine="35" w:firstLineChars="17"/>
              <w:rPr>
                <w:rFonts w:hint="eastAsia" w:ascii="宋体" w:hAnsi="宋体"/>
                <w:szCs w:val="21"/>
              </w:rPr>
            </w:pPr>
            <w:r>
              <w:rPr>
                <w:rFonts w:hint="eastAsia" w:ascii="宋体" w:hAnsi="宋体"/>
                <w:szCs w:val="21"/>
              </w:rPr>
              <w:t>（1）解答群众法律咨询；</w:t>
            </w:r>
          </w:p>
          <w:p w14:paraId="2A577AAC">
            <w:pPr>
              <w:spacing w:afterLines="0" w:line="240" w:lineRule="atLeast"/>
              <w:ind w:firstLine="35" w:firstLineChars="17"/>
              <w:rPr>
                <w:rFonts w:hint="eastAsia" w:ascii="宋体" w:hAnsi="宋体"/>
                <w:szCs w:val="21"/>
              </w:rPr>
            </w:pPr>
            <w:r>
              <w:rPr>
                <w:rFonts w:hint="eastAsia" w:ascii="宋体" w:hAnsi="宋体"/>
                <w:szCs w:val="21"/>
              </w:rPr>
              <w:t>（2）协助驻点社区为辖区内符合条件的群众提供法律援助；</w:t>
            </w:r>
          </w:p>
          <w:p w14:paraId="4CEE2839">
            <w:pPr>
              <w:spacing w:afterLines="0" w:line="240" w:lineRule="atLeast"/>
              <w:ind w:firstLine="35" w:firstLineChars="17"/>
              <w:rPr>
                <w:rFonts w:hint="eastAsia" w:ascii="宋体" w:hAnsi="宋体"/>
                <w:szCs w:val="21"/>
              </w:rPr>
            </w:pPr>
            <w:r>
              <w:rPr>
                <w:rFonts w:hint="eastAsia" w:ascii="宋体" w:hAnsi="宋体"/>
                <w:szCs w:val="21"/>
              </w:rPr>
              <w:t>（3）为驻点社区辖区内的刑释解教人员和社区矫正人员提供必要的法律帮助。</w:t>
            </w:r>
          </w:p>
          <w:p w14:paraId="6D8ABAF0">
            <w:pPr>
              <w:spacing w:afterLines="0" w:line="240" w:lineRule="atLeast"/>
              <w:ind w:firstLine="35" w:firstLineChars="17"/>
              <w:rPr>
                <w:rFonts w:hint="eastAsia" w:ascii="宋体" w:hAnsi="宋体"/>
                <w:szCs w:val="21"/>
              </w:rPr>
            </w:pPr>
            <w:r>
              <w:rPr>
                <w:rFonts w:hint="eastAsia" w:ascii="宋体" w:hAnsi="宋体"/>
                <w:szCs w:val="21"/>
              </w:rPr>
              <w:t>4.开展法治宣传，包括：</w:t>
            </w:r>
          </w:p>
          <w:p w14:paraId="19D24865">
            <w:pPr>
              <w:spacing w:afterLines="0" w:line="240" w:lineRule="atLeast"/>
              <w:ind w:firstLine="35" w:firstLineChars="17"/>
              <w:rPr>
                <w:rFonts w:hint="eastAsia" w:ascii="宋体" w:hAnsi="宋体"/>
                <w:szCs w:val="21"/>
              </w:rPr>
            </w:pPr>
            <w:r>
              <w:rPr>
                <w:rFonts w:hint="eastAsia" w:ascii="宋体" w:hAnsi="宋体"/>
                <w:szCs w:val="21"/>
              </w:rPr>
              <w:t>（1）举办法治讲座，向基层干部和群众普及日常法律知识，增强基层干部群众的法律意识；</w:t>
            </w:r>
          </w:p>
          <w:p w14:paraId="3A108F43">
            <w:pPr>
              <w:spacing w:afterLines="0" w:line="240" w:lineRule="atLeast"/>
              <w:ind w:firstLine="35" w:firstLineChars="17"/>
              <w:rPr>
                <w:rFonts w:hint="eastAsia" w:ascii="宋体" w:hAnsi="宋体"/>
                <w:szCs w:val="21"/>
              </w:rPr>
            </w:pPr>
            <w:r>
              <w:rPr>
                <w:rFonts w:hint="eastAsia" w:ascii="宋体" w:hAnsi="宋体"/>
                <w:szCs w:val="21"/>
              </w:rPr>
              <w:t>（2）向驻点社区辖区群众宣传征地拆迁、土地权属、婚姻家庭、上学就医、社会保障、环境保护等方面涉及的法律知识；</w:t>
            </w:r>
          </w:p>
          <w:p w14:paraId="0D91C849">
            <w:pPr>
              <w:spacing w:afterLines="0" w:line="240" w:lineRule="atLeast"/>
              <w:ind w:firstLine="35" w:firstLineChars="17"/>
              <w:rPr>
                <w:rFonts w:hint="eastAsia" w:ascii="宋体" w:hAnsi="宋体"/>
                <w:szCs w:val="21"/>
              </w:rPr>
            </w:pPr>
            <w:r>
              <w:rPr>
                <w:rFonts w:hint="eastAsia" w:ascii="宋体" w:hAnsi="宋体"/>
                <w:szCs w:val="21"/>
              </w:rPr>
              <w:t>（3）参与驻点社区普法宣传，推动社区的法治文化建设；</w:t>
            </w:r>
          </w:p>
          <w:p w14:paraId="11779ABD">
            <w:pPr>
              <w:spacing w:afterLines="0" w:line="240" w:lineRule="atLeast"/>
              <w:ind w:firstLine="35" w:firstLineChars="17"/>
              <w:rPr>
                <w:rFonts w:hint="eastAsia" w:ascii="宋体" w:hAnsi="宋体"/>
                <w:szCs w:val="21"/>
              </w:rPr>
            </w:pPr>
            <w:r>
              <w:rPr>
                <w:rFonts w:hint="eastAsia" w:ascii="宋体" w:hAnsi="宋体"/>
                <w:szCs w:val="21"/>
              </w:rPr>
              <w:t>（4）主动为驻点社区辖区内的企业开展法治讲座和合规服务，促进企业依法经营。</w:t>
            </w:r>
          </w:p>
          <w:p w14:paraId="1E931BA1">
            <w:pPr>
              <w:spacing w:afterLines="0" w:line="240" w:lineRule="atLeast"/>
              <w:ind w:firstLine="35" w:firstLineChars="17"/>
              <w:rPr>
                <w:rFonts w:hint="eastAsia" w:ascii="宋体" w:hAnsi="宋体"/>
                <w:szCs w:val="21"/>
              </w:rPr>
            </w:pPr>
            <w:r>
              <w:rPr>
                <w:rFonts w:hint="eastAsia" w:ascii="宋体" w:hAnsi="宋体"/>
                <w:szCs w:val="21"/>
              </w:rPr>
              <w:t xml:space="preserve"> 5.参与人民调解工作，包括：</w:t>
            </w:r>
          </w:p>
          <w:p w14:paraId="2CE0D661">
            <w:pPr>
              <w:spacing w:afterLines="0" w:line="240" w:lineRule="atLeast"/>
              <w:ind w:firstLine="35" w:firstLineChars="17"/>
              <w:rPr>
                <w:rFonts w:hint="eastAsia" w:ascii="宋体" w:hAnsi="宋体"/>
                <w:szCs w:val="21"/>
              </w:rPr>
            </w:pPr>
            <w:r>
              <w:rPr>
                <w:rFonts w:hint="eastAsia" w:ascii="宋体" w:hAnsi="宋体"/>
                <w:szCs w:val="21"/>
              </w:rPr>
              <w:t>（1）参与驻点社区调解组织开展矛盾纠纷排查和调处工作，及时化解重大复杂矛盾纠纷，引导当事人在法律框架内解决问题；</w:t>
            </w:r>
          </w:p>
          <w:p w14:paraId="1EA77FE8">
            <w:pPr>
              <w:spacing w:afterLines="0" w:line="240" w:lineRule="atLeast"/>
              <w:ind w:firstLine="35" w:firstLineChars="17"/>
              <w:rPr>
                <w:rFonts w:hint="eastAsia" w:ascii="宋体" w:hAnsi="宋体"/>
                <w:szCs w:val="21"/>
              </w:rPr>
            </w:pPr>
            <w:r>
              <w:rPr>
                <w:rFonts w:hint="eastAsia" w:ascii="宋体" w:hAnsi="宋体"/>
                <w:szCs w:val="21"/>
              </w:rPr>
              <w:t>（２）参与驻点社区做好专业性和行业性调解工作，提高调解的质量和效率；</w:t>
            </w:r>
          </w:p>
          <w:p w14:paraId="777CFBDD">
            <w:pPr>
              <w:spacing w:afterLines="0" w:line="240" w:lineRule="atLeast"/>
              <w:ind w:firstLine="35" w:firstLineChars="17"/>
              <w:rPr>
                <w:rFonts w:ascii="Times New Roman" w:hAnsi="Times New Roman"/>
              </w:rPr>
            </w:pPr>
            <w:r>
              <w:rPr>
                <w:rFonts w:hint="eastAsia" w:ascii="宋体" w:hAnsi="宋体" w:cs="宋体"/>
                <w:szCs w:val="21"/>
              </w:rPr>
              <w:t>（３）参与驻点社区加强人民调解组织建设，为社区的人民调解员提供法律专业知识培训，提高其工作水平和法律素养。</w:t>
            </w:r>
          </w:p>
          <w:p w14:paraId="1023E011">
            <w:pPr>
              <w:spacing w:after="120" w:afterLines="0" w:line="240" w:lineRule="auto"/>
              <w:rPr>
                <w:rFonts w:hint="eastAsia" w:ascii="宋体" w:hAnsi="宋体" w:cs="宋体"/>
              </w:rPr>
            </w:pPr>
            <w:r>
              <w:rPr>
                <w:rFonts w:hint="eastAsia" w:ascii="宋体" w:hAnsi="宋体" w:cs="宋体"/>
              </w:rPr>
              <w:t>6.建立应急处置机制，包括：</w:t>
            </w:r>
          </w:p>
          <w:p w14:paraId="4394BF61">
            <w:pPr>
              <w:spacing w:after="120" w:afterLines="0" w:line="240" w:lineRule="auto"/>
              <w:rPr>
                <w:rFonts w:hint="eastAsia" w:ascii="宋体" w:hAnsi="宋体" w:cs="宋体"/>
              </w:rPr>
            </w:pPr>
            <w:r>
              <w:rPr>
                <w:rFonts w:hint="eastAsia" w:ascii="宋体" w:hAnsi="宋体" w:cs="宋体"/>
              </w:rPr>
              <w:t>（1）法律顾问应参与社区应急处置工作；</w:t>
            </w:r>
          </w:p>
          <w:p w14:paraId="5CEE6EFF">
            <w:pPr>
              <w:spacing w:after="120" w:afterLines="0" w:line="240" w:lineRule="auto"/>
              <w:rPr>
                <w:rFonts w:ascii="宋体" w:hAnsi="宋体" w:cs="宋体"/>
              </w:rPr>
            </w:pPr>
            <w:r>
              <w:rPr>
                <w:rFonts w:hint="eastAsia" w:ascii="宋体" w:hAnsi="宋体" w:cs="宋体"/>
              </w:rPr>
              <w:t>（2）在社区发生突发事件时能在规定时间内赶赴现场，提供法律咨询、矛盾调解、出具法律意见书等服务。</w:t>
            </w:r>
          </w:p>
        </w:tc>
      </w:tr>
      <w:tr w14:paraId="3A3E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63" w:type="dxa"/>
            <w:vMerge w:val="continue"/>
            <w:tcBorders>
              <w:left w:val="single" w:color="auto" w:sz="4" w:space="0"/>
              <w:right w:val="single" w:color="auto" w:sz="4" w:space="0"/>
            </w:tcBorders>
          </w:tcPr>
          <w:p w14:paraId="72214B83">
            <w:pPr>
              <w:spacing w:afterLines="0" w:line="240" w:lineRule="auto"/>
              <w:rPr>
                <w:rFonts w:hint="eastAsia" w:ascii="宋体" w:hAnsi="宋体"/>
                <w:b/>
                <w:kern w:val="0"/>
                <w:szCs w:val="21"/>
              </w:rPr>
            </w:pPr>
          </w:p>
        </w:tc>
        <w:tc>
          <w:tcPr>
            <w:tcW w:w="1565" w:type="dxa"/>
            <w:tcBorders>
              <w:top w:val="single" w:color="auto" w:sz="4" w:space="0"/>
              <w:left w:val="single" w:color="auto" w:sz="4" w:space="0"/>
              <w:right w:val="single" w:color="auto" w:sz="4" w:space="0"/>
            </w:tcBorders>
          </w:tcPr>
          <w:p w14:paraId="190F6AED">
            <w:pPr>
              <w:spacing w:afterLines="0" w:line="240" w:lineRule="atLeast"/>
              <w:ind w:firstLine="36" w:firstLineChars="17"/>
              <w:rPr>
                <w:rFonts w:hint="eastAsia" w:ascii="宋体" w:hAnsi="宋体" w:cs="Arial"/>
                <w:b/>
                <w:szCs w:val="21"/>
              </w:rPr>
            </w:pPr>
            <w:r>
              <w:rPr>
                <w:rFonts w:hint="eastAsia" w:ascii="宋体" w:hAnsi="宋体" w:cs="Arial"/>
                <w:b/>
                <w:szCs w:val="21"/>
              </w:rPr>
              <w:t>工作质量要求</w:t>
            </w:r>
          </w:p>
        </w:tc>
        <w:tc>
          <w:tcPr>
            <w:tcW w:w="6995" w:type="dxa"/>
            <w:tcBorders>
              <w:top w:val="single" w:color="auto" w:sz="4" w:space="0"/>
              <w:left w:val="single" w:color="auto" w:sz="4" w:space="0"/>
              <w:right w:val="single" w:color="auto" w:sz="4" w:space="0"/>
            </w:tcBorders>
          </w:tcPr>
          <w:p w14:paraId="245C1830">
            <w:pPr>
              <w:spacing w:afterLines="0" w:line="240" w:lineRule="atLeast"/>
              <w:rPr>
                <w:rFonts w:ascii="宋体" w:hAnsi="宋体"/>
                <w:szCs w:val="21"/>
              </w:rPr>
            </w:pPr>
            <w:r>
              <w:rPr>
                <w:rFonts w:hint="eastAsia" w:ascii="宋体" w:hAnsi="宋体"/>
                <w:szCs w:val="21"/>
              </w:rPr>
              <w:t>为确保社区法律顾问的工作稳定性，中标律师事务所派驻的律师必须是目前本所在册执业律师，</w:t>
            </w:r>
            <w:r>
              <w:rPr>
                <w:rFonts w:hint="eastAsia" w:ascii="宋体" w:hAnsi="宋体"/>
                <w:b/>
                <w:bCs/>
                <w:szCs w:val="21"/>
              </w:rPr>
              <w:t>且中标后中标单位必须与派驻律师签订不少于两年的聘用合同。</w:t>
            </w:r>
            <w:r>
              <w:rPr>
                <w:rFonts w:hint="eastAsia" w:ascii="宋体" w:hAnsi="宋体"/>
                <w:szCs w:val="21"/>
              </w:rPr>
              <w:t>服务期间，采购单位对中标单位具有考核权限，考核标准参照《宝安区一社区一法律顾问工作量化考核指标》执行。</w:t>
            </w:r>
          </w:p>
          <w:p w14:paraId="47653E71">
            <w:pPr>
              <w:spacing w:afterLines="0" w:line="240" w:lineRule="atLeast"/>
              <w:ind w:firstLine="35" w:firstLineChars="17"/>
              <w:rPr>
                <w:rFonts w:hint="eastAsia" w:ascii="宋体" w:hAnsi="宋体"/>
                <w:szCs w:val="21"/>
              </w:rPr>
            </w:pPr>
            <w:r>
              <w:rPr>
                <w:rFonts w:hint="eastAsia" w:ascii="宋体" w:hAnsi="宋体"/>
                <w:szCs w:val="21"/>
              </w:rPr>
              <w:t>派驻律师应当具备下列条件：</w:t>
            </w:r>
          </w:p>
          <w:p w14:paraId="69640011">
            <w:pPr>
              <w:spacing w:afterLines="0" w:line="240" w:lineRule="atLeast"/>
              <w:ind w:firstLine="35" w:firstLineChars="17"/>
              <w:rPr>
                <w:rFonts w:hint="eastAsia" w:ascii="宋体" w:hAnsi="宋体"/>
                <w:szCs w:val="21"/>
              </w:rPr>
            </w:pPr>
            <w:r>
              <w:rPr>
                <w:rFonts w:hint="eastAsia" w:ascii="宋体" w:hAnsi="宋体"/>
                <w:szCs w:val="21"/>
              </w:rPr>
              <w:t>1、本科或以上学历（以学历证书为准）。</w:t>
            </w:r>
          </w:p>
          <w:p w14:paraId="7979FD79">
            <w:pPr>
              <w:spacing w:afterLines="0" w:line="240" w:lineRule="atLeast"/>
              <w:ind w:firstLine="35" w:firstLineChars="17"/>
              <w:rPr>
                <w:rFonts w:hint="eastAsia" w:ascii="宋体" w:hAnsi="宋体"/>
                <w:szCs w:val="21"/>
              </w:rPr>
            </w:pPr>
            <w:r>
              <w:rPr>
                <w:rFonts w:hint="eastAsia" w:ascii="宋体" w:hAnsi="宋体"/>
                <w:szCs w:val="21"/>
              </w:rPr>
              <w:t>2、具有1年或以上律师执业经历（自取得执业资格之日起算，以律师执业证书为准）。</w:t>
            </w:r>
          </w:p>
          <w:p w14:paraId="433BF877">
            <w:pPr>
              <w:spacing w:afterLines="0" w:line="240" w:lineRule="atLeast"/>
              <w:ind w:firstLine="35" w:firstLineChars="17"/>
              <w:rPr>
                <w:rFonts w:hint="eastAsia" w:ascii="宋体" w:hAnsi="宋体"/>
                <w:szCs w:val="21"/>
              </w:rPr>
            </w:pPr>
            <w:r>
              <w:rPr>
                <w:rFonts w:hint="eastAsia" w:ascii="宋体" w:hAnsi="宋体"/>
                <w:szCs w:val="21"/>
              </w:rPr>
              <w:t>3、在社区治理或征地拆迁或土地权属或婚姻家庭或相邻权或入学就医或社会保障或环境保护或人民调解或社会治安等领域的法律研究或法律实务方面具有工作经验（以律所出具的工作经验证明材料为准）。</w:t>
            </w:r>
          </w:p>
          <w:p w14:paraId="60DAFCDE">
            <w:pPr>
              <w:spacing w:afterLines="0" w:line="240" w:lineRule="atLeast"/>
              <w:ind w:firstLine="35" w:firstLineChars="17"/>
              <w:rPr>
                <w:rFonts w:hint="eastAsia" w:ascii="宋体" w:hAnsi="宋体"/>
                <w:szCs w:val="21"/>
              </w:rPr>
            </w:pPr>
            <w:r>
              <w:rPr>
                <w:rFonts w:hint="eastAsia" w:ascii="宋体" w:hAnsi="宋体"/>
                <w:szCs w:val="21"/>
              </w:rPr>
              <w:t>4、派驻律师3年内未因执业活动受到司法行政主管部门行政处罚或者律师协会行业处分（以司法行政主管部门或律师协会出具的证明为准）。</w:t>
            </w:r>
          </w:p>
          <w:p w14:paraId="4DE3A037">
            <w:pPr>
              <w:spacing w:afterLines="0" w:line="240" w:lineRule="atLeast"/>
              <w:ind w:firstLine="36" w:firstLineChars="17"/>
              <w:rPr>
                <w:rFonts w:hint="eastAsia" w:ascii="宋体" w:hAnsi="宋体"/>
                <w:szCs w:val="21"/>
              </w:rPr>
            </w:pPr>
            <w:r>
              <w:rPr>
                <w:rFonts w:hint="eastAsia" w:ascii="宋体" w:hAnsi="宋体"/>
                <w:b/>
                <w:bCs/>
                <w:color w:val="000000"/>
                <w:szCs w:val="21"/>
              </w:rPr>
              <w:t>以上1-4项要求涉及的证明材料，投标时不须要提供，但中标单位须在签订合同前向采购单位提供，如不能提供或提供不符合要求，采购单位有权拒绝签订合同，一切责任由中标单位承担。中标单位派驻律师原则上两年内不允许变更，如因客观情况确实需要变更的，须报采购单位审核同意，且变更律师必须符合以上相关要求。</w:t>
            </w:r>
          </w:p>
        </w:tc>
      </w:tr>
      <w:tr w14:paraId="6320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63" w:type="dxa"/>
            <w:vMerge w:val="continue"/>
            <w:tcBorders>
              <w:left w:val="single" w:color="auto" w:sz="4" w:space="0"/>
              <w:right w:val="single" w:color="auto" w:sz="4" w:space="0"/>
            </w:tcBorders>
          </w:tcPr>
          <w:p w14:paraId="578134F4">
            <w:pPr>
              <w:spacing w:afterLines="0" w:line="240" w:lineRule="auto"/>
              <w:rPr>
                <w:rFonts w:hint="eastAsia" w:ascii="宋体" w:hAnsi="宋体"/>
                <w:b/>
                <w:kern w:val="0"/>
                <w:szCs w:val="21"/>
              </w:rPr>
            </w:pPr>
          </w:p>
        </w:tc>
        <w:tc>
          <w:tcPr>
            <w:tcW w:w="1565" w:type="dxa"/>
            <w:tcBorders>
              <w:top w:val="single" w:color="auto" w:sz="4" w:space="0"/>
              <w:left w:val="single" w:color="auto" w:sz="4" w:space="0"/>
              <w:right w:val="single" w:color="auto" w:sz="4" w:space="0"/>
            </w:tcBorders>
          </w:tcPr>
          <w:p w14:paraId="25AD1E92">
            <w:pPr>
              <w:spacing w:afterLines="0" w:line="240" w:lineRule="atLeast"/>
              <w:ind w:firstLine="36" w:firstLineChars="17"/>
              <w:rPr>
                <w:rFonts w:hint="eastAsia" w:ascii="宋体" w:hAnsi="宋体" w:cs="Arial"/>
                <w:b/>
                <w:szCs w:val="21"/>
              </w:rPr>
            </w:pPr>
            <w:r>
              <w:rPr>
                <w:rFonts w:hint="eastAsia" w:ascii="宋体" w:hAnsi="宋体" w:cs="Arial"/>
                <w:b/>
                <w:szCs w:val="21"/>
              </w:rPr>
              <w:t>工作时间要求</w:t>
            </w:r>
          </w:p>
        </w:tc>
        <w:tc>
          <w:tcPr>
            <w:tcW w:w="6995" w:type="dxa"/>
            <w:tcBorders>
              <w:top w:val="single" w:color="auto" w:sz="4" w:space="0"/>
              <w:left w:val="single" w:color="auto" w:sz="4" w:space="0"/>
              <w:right w:val="single" w:color="auto" w:sz="4" w:space="0"/>
            </w:tcBorders>
          </w:tcPr>
          <w:p w14:paraId="38682E6B">
            <w:pPr>
              <w:spacing w:afterLines="0" w:line="240" w:lineRule="atLeast"/>
              <w:rPr>
                <w:rFonts w:hint="eastAsia" w:ascii="宋体" w:hAnsi="宋体"/>
                <w:szCs w:val="21"/>
              </w:rPr>
            </w:pPr>
            <w:r>
              <w:rPr>
                <w:rFonts w:hint="eastAsia" w:ascii="宋体" w:hAnsi="宋体"/>
                <w:szCs w:val="21"/>
              </w:rPr>
              <w:t>社区法律顾问按照以下方式和要求提供服务：</w:t>
            </w:r>
          </w:p>
          <w:p w14:paraId="1B556A19">
            <w:pPr>
              <w:spacing w:afterLines="0" w:line="240" w:lineRule="atLeast"/>
              <w:rPr>
                <w:rFonts w:hint="eastAsia" w:ascii="宋体" w:hAnsi="宋体"/>
                <w:szCs w:val="21"/>
              </w:rPr>
            </w:pPr>
            <w:r>
              <w:rPr>
                <w:rFonts w:hint="eastAsia" w:ascii="宋体" w:hAnsi="宋体"/>
                <w:szCs w:val="21"/>
              </w:rPr>
              <w:t>  1.值班时间为法定国家工作日，每周在社区值班时间不得少于2.5天或20小时。</w:t>
            </w:r>
          </w:p>
          <w:p w14:paraId="64F53A1C">
            <w:pPr>
              <w:spacing w:afterLines="0" w:line="240" w:lineRule="atLeast"/>
              <w:rPr>
                <w:rFonts w:hint="eastAsia" w:ascii="宋体" w:hAnsi="宋体"/>
                <w:szCs w:val="21"/>
              </w:rPr>
            </w:pPr>
            <w:r>
              <w:rPr>
                <w:rFonts w:hint="eastAsia" w:ascii="宋体" w:hAnsi="宋体"/>
                <w:szCs w:val="21"/>
              </w:rPr>
              <w:t xml:space="preserve"> 2.驻点律师必须按前款约定时间在各社区工作站（居委会）提供的律师服务工作室或者社区便民服务窗口接待群众，开展法律咨询等法律服务工作。</w:t>
            </w:r>
          </w:p>
          <w:p w14:paraId="2A700879">
            <w:pPr>
              <w:spacing w:afterLines="0" w:line="240" w:lineRule="atLeast"/>
              <w:rPr>
                <w:rFonts w:hint="eastAsia" w:ascii="宋体" w:hAnsi="宋体"/>
                <w:szCs w:val="21"/>
              </w:rPr>
            </w:pPr>
            <w:r>
              <w:rPr>
                <w:rFonts w:hint="eastAsia" w:ascii="宋体" w:hAnsi="宋体"/>
                <w:szCs w:val="21"/>
              </w:rPr>
              <w:t> 3.每季度为社区提供不少于2次法治讲座或普法宣传，其中法治讲座每季度不少于1次，并按要求录入到管理系统。</w:t>
            </w:r>
          </w:p>
          <w:p w14:paraId="44CB6EC3">
            <w:pPr>
              <w:spacing w:afterLines="0" w:line="240" w:lineRule="atLeast"/>
              <w:rPr>
                <w:rFonts w:ascii="宋体" w:hAnsi="宋体"/>
                <w:szCs w:val="21"/>
              </w:rPr>
            </w:pPr>
            <w:r>
              <w:rPr>
                <w:rFonts w:hint="eastAsia" w:ascii="宋体" w:hAnsi="宋体"/>
                <w:szCs w:val="21"/>
              </w:rPr>
              <w:t>4.每月参与调解不少于社区当月纠纷案件总量的20%。调解案件的宗数、成功率作为考核评价的核心内容。</w:t>
            </w:r>
          </w:p>
          <w:p w14:paraId="168DD2D3">
            <w:pPr>
              <w:spacing w:afterLines="0" w:line="240" w:lineRule="atLeast"/>
              <w:rPr>
                <w:rFonts w:hint="eastAsia" w:ascii="宋体" w:hAnsi="宋体"/>
                <w:szCs w:val="21"/>
              </w:rPr>
            </w:pPr>
            <w:r>
              <w:rPr>
                <w:rFonts w:hint="eastAsia" w:ascii="宋体" w:hAnsi="宋体"/>
                <w:szCs w:val="21"/>
              </w:rPr>
              <w:t>5.驻点律师应街道司法所要求，提供相关法律服务的，视为驻点律师为社区提供了相应的法律服务，现场服务时间计入值班服务时间。</w:t>
            </w:r>
          </w:p>
          <w:p w14:paraId="44912317">
            <w:pPr>
              <w:spacing w:afterLines="0" w:line="240" w:lineRule="atLeast"/>
              <w:rPr>
                <w:rFonts w:hint="eastAsia" w:ascii="宋体" w:hAnsi="宋体"/>
                <w:szCs w:val="21"/>
              </w:rPr>
            </w:pPr>
            <w:r>
              <w:rPr>
                <w:rFonts w:hint="eastAsia" w:ascii="宋体" w:hAnsi="宋体"/>
                <w:szCs w:val="21"/>
              </w:rPr>
              <w:t>6.区级或街道或社区遇到重大突发情况，要求中标律师事务所到现场协助的，中标律师事务所应予配合，中标律师事务所现场协助时间计入值班服务时间。</w:t>
            </w:r>
          </w:p>
          <w:p w14:paraId="19D10955">
            <w:pPr>
              <w:spacing w:afterLines="0" w:line="240" w:lineRule="atLeast"/>
              <w:rPr>
                <w:rFonts w:hint="eastAsia" w:ascii="宋体" w:hAnsi="宋体"/>
                <w:szCs w:val="21"/>
              </w:rPr>
            </w:pPr>
            <w:r>
              <w:rPr>
                <w:rFonts w:hint="eastAsia" w:ascii="宋体" w:hAnsi="宋体"/>
                <w:szCs w:val="21"/>
              </w:rPr>
              <w:t>7.驻点律师应按照要求填写工作报表、工作日志和工作台帐，每月的第5个工作日之前，向社区法律顾问所在的街道司法所报送上个月的工作报表；同时严格按照省司法厅规定登陆《一村（社区）一法律顾问工作信息管理系统（新版管理系统）》电脑PC 端和手机APP 端注册认证，并及时进行信息录入。（网址：http://flgw.gdsf.gov.cn/fg/login）</w:t>
            </w:r>
          </w:p>
          <w:p w14:paraId="75E9345B">
            <w:pPr>
              <w:spacing w:afterLines="0" w:line="240" w:lineRule="atLeast"/>
              <w:rPr>
                <w:rFonts w:hint="eastAsia" w:ascii="宋体" w:hAnsi="宋体"/>
                <w:szCs w:val="21"/>
              </w:rPr>
            </w:pPr>
            <w:r>
              <w:rPr>
                <w:rFonts w:hint="eastAsia" w:ascii="宋体" w:hAnsi="宋体"/>
                <w:szCs w:val="21"/>
              </w:rPr>
              <w:t>8.按要求报送半年工作总结。中标律师事务所在每半年结束后的第二个工作日之前，向社区所在的街道司法所报送驻点律师半年工作总结和亮点，详细说明主要业务数据，并附上典型案例（即具有代表性、能体现总体工作情况的案例），重大情况及时上报。</w:t>
            </w:r>
          </w:p>
          <w:p w14:paraId="44488266">
            <w:pPr>
              <w:spacing w:afterLines="0" w:line="240" w:lineRule="atLeast"/>
              <w:rPr>
                <w:rFonts w:hint="eastAsia" w:ascii="宋体" w:hAnsi="宋体"/>
                <w:szCs w:val="21"/>
              </w:rPr>
            </w:pPr>
            <w:r>
              <w:rPr>
                <w:rFonts w:hint="eastAsia" w:ascii="宋体" w:hAnsi="宋体"/>
                <w:szCs w:val="21"/>
              </w:rPr>
              <w:t>9.其他上级司法行政部门交办的工作。</w:t>
            </w:r>
          </w:p>
        </w:tc>
      </w:tr>
      <w:tr w14:paraId="4E86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63" w:type="dxa"/>
            <w:vMerge w:val="continue"/>
            <w:tcBorders>
              <w:left w:val="single" w:color="auto" w:sz="4" w:space="0"/>
              <w:right w:val="single" w:color="auto" w:sz="4" w:space="0"/>
            </w:tcBorders>
          </w:tcPr>
          <w:p w14:paraId="7F1B6A86">
            <w:pPr>
              <w:spacing w:afterLines="0" w:line="240" w:lineRule="auto"/>
              <w:rPr>
                <w:rFonts w:hint="eastAsia" w:ascii="宋体" w:hAnsi="宋体"/>
                <w:b/>
                <w:kern w:val="0"/>
                <w:szCs w:val="21"/>
              </w:rPr>
            </w:pPr>
          </w:p>
        </w:tc>
        <w:tc>
          <w:tcPr>
            <w:tcW w:w="1565" w:type="dxa"/>
            <w:tcBorders>
              <w:top w:val="single" w:color="auto" w:sz="4" w:space="0"/>
              <w:left w:val="single" w:color="auto" w:sz="4" w:space="0"/>
              <w:right w:val="single" w:color="auto" w:sz="4" w:space="0"/>
            </w:tcBorders>
          </w:tcPr>
          <w:p w14:paraId="16F7AAC1">
            <w:pPr>
              <w:spacing w:afterLines="0" w:line="240" w:lineRule="atLeast"/>
              <w:ind w:firstLine="36" w:firstLineChars="17"/>
              <w:rPr>
                <w:rFonts w:hint="eastAsia" w:ascii="宋体" w:hAnsi="宋体" w:cs="Arial"/>
                <w:b/>
                <w:szCs w:val="21"/>
              </w:rPr>
            </w:pPr>
            <w:r>
              <w:rPr>
                <w:rFonts w:hint="eastAsia" w:ascii="宋体" w:hAnsi="宋体" w:cs="Arial"/>
                <w:b/>
                <w:szCs w:val="21"/>
              </w:rPr>
              <w:t>服务成果要求</w:t>
            </w:r>
          </w:p>
        </w:tc>
        <w:tc>
          <w:tcPr>
            <w:tcW w:w="6995" w:type="dxa"/>
            <w:tcBorders>
              <w:top w:val="single" w:color="auto" w:sz="4" w:space="0"/>
              <w:left w:val="single" w:color="auto" w:sz="4" w:space="0"/>
              <w:right w:val="single" w:color="auto" w:sz="4" w:space="0"/>
            </w:tcBorders>
          </w:tcPr>
          <w:p w14:paraId="1C72F98A">
            <w:pPr>
              <w:adjustRightInd w:val="0"/>
              <w:snapToGrid w:val="0"/>
              <w:spacing w:after="60" w:afterLines="0" w:line="240" w:lineRule="atLeast"/>
              <w:ind w:firstLine="35" w:firstLineChars="17"/>
              <w:rPr>
                <w:rFonts w:hint="eastAsia" w:ascii="宋体" w:hAnsi="宋体"/>
                <w:szCs w:val="21"/>
              </w:rPr>
            </w:pPr>
            <w:r>
              <w:rPr>
                <w:rFonts w:hint="eastAsia" w:ascii="宋体" w:hAnsi="宋体" w:cs="Arial"/>
                <w:szCs w:val="21"/>
              </w:rPr>
              <w:t>必须完成宝安区委区政府印发的《宝安区全面深化“一社区一法律顾问”工作实施方案》中的附件2：“宝安区社区法律顾问合同”中规定的各项法律服务内容。</w:t>
            </w:r>
          </w:p>
        </w:tc>
      </w:tr>
      <w:tr w14:paraId="24F2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63" w:type="dxa"/>
            <w:vMerge w:val="continue"/>
            <w:tcBorders>
              <w:left w:val="single" w:color="auto" w:sz="4" w:space="0"/>
              <w:right w:val="single" w:color="auto" w:sz="4" w:space="0"/>
            </w:tcBorders>
          </w:tcPr>
          <w:p w14:paraId="7B3B5199">
            <w:pPr>
              <w:spacing w:afterLines="0" w:line="240" w:lineRule="auto"/>
              <w:rPr>
                <w:rFonts w:hint="eastAsia" w:ascii="宋体" w:hAnsi="宋体"/>
                <w:b/>
                <w:kern w:val="0"/>
                <w:szCs w:val="21"/>
              </w:rPr>
            </w:pPr>
          </w:p>
        </w:tc>
        <w:tc>
          <w:tcPr>
            <w:tcW w:w="1565" w:type="dxa"/>
            <w:tcBorders>
              <w:top w:val="single" w:color="auto" w:sz="4" w:space="0"/>
              <w:left w:val="single" w:color="auto" w:sz="4" w:space="0"/>
              <w:right w:val="single" w:color="auto" w:sz="4" w:space="0"/>
            </w:tcBorders>
          </w:tcPr>
          <w:p w14:paraId="59F3F2AD">
            <w:pPr>
              <w:spacing w:afterLines="0" w:line="240" w:lineRule="atLeast"/>
              <w:ind w:firstLine="36" w:firstLineChars="17"/>
              <w:rPr>
                <w:rFonts w:hint="eastAsia" w:ascii="宋体" w:hAnsi="宋体" w:cs="Arial"/>
                <w:b/>
                <w:szCs w:val="21"/>
              </w:rPr>
            </w:pPr>
            <w:r>
              <w:rPr>
                <w:rFonts w:hint="eastAsia" w:ascii="宋体" w:hAnsi="宋体" w:cs="Arial"/>
                <w:b/>
                <w:szCs w:val="21"/>
              </w:rPr>
              <w:t>质量标准</w:t>
            </w:r>
          </w:p>
        </w:tc>
        <w:tc>
          <w:tcPr>
            <w:tcW w:w="6995" w:type="dxa"/>
            <w:tcBorders>
              <w:top w:val="single" w:color="auto" w:sz="4" w:space="0"/>
              <w:left w:val="single" w:color="auto" w:sz="4" w:space="0"/>
              <w:right w:val="single" w:color="auto" w:sz="4" w:space="0"/>
            </w:tcBorders>
          </w:tcPr>
          <w:p w14:paraId="2DF2DCE7">
            <w:pPr>
              <w:spacing w:afterLines="0" w:line="240" w:lineRule="atLeast"/>
              <w:ind w:firstLine="35" w:firstLineChars="17"/>
              <w:rPr>
                <w:rFonts w:hint="eastAsia" w:ascii="宋体" w:hAnsi="宋体"/>
                <w:szCs w:val="21"/>
              </w:rPr>
            </w:pPr>
            <w:r>
              <w:rPr>
                <w:rFonts w:hint="eastAsia" w:ascii="宋体" w:hAnsi="宋体"/>
                <w:szCs w:val="21"/>
              </w:rPr>
              <w:t>1、通过在社区开展法治宣传和法律咨询、积极参与人民调解工作、深入开展法律援助等工作，宣传法律、法规、规章和党的方针政策，教育公民和企业遵纪守法、尊重社会公德。</w:t>
            </w:r>
          </w:p>
          <w:p w14:paraId="7D3EE4E9">
            <w:pPr>
              <w:spacing w:afterLines="0" w:line="240" w:lineRule="atLeast"/>
              <w:ind w:firstLine="35" w:firstLineChars="17"/>
              <w:rPr>
                <w:rFonts w:hint="eastAsia" w:ascii="宋体" w:hAnsi="宋体"/>
                <w:szCs w:val="21"/>
              </w:rPr>
            </w:pPr>
            <w:r>
              <w:rPr>
                <w:rFonts w:hint="eastAsia" w:ascii="宋体" w:hAnsi="宋体"/>
                <w:szCs w:val="21"/>
              </w:rPr>
              <w:t>2、认真做好值班日志的登记工作，值班日志填写要做到一事一记，内容要真实、齐全，所有类型的服务都应填写，所有服务类型都应得到反映。</w:t>
            </w:r>
          </w:p>
          <w:p w14:paraId="522253F0">
            <w:pPr>
              <w:spacing w:afterLines="0" w:line="240" w:lineRule="atLeast"/>
              <w:ind w:firstLine="35" w:firstLineChars="17"/>
              <w:rPr>
                <w:rFonts w:hint="eastAsia" w:ascii="宋体" w:hAnsi="宋体"/>
                <w:szCs w:val="21"/>
              </w:rPr>
            </w:pPr>
            <w:r>
              <w:rPr>
                <w:rFonts w:hint="eastAsia" w:ascii="宋体" w:hAnsi="宋体"/>
                <w:szCs w:val="21"/>
              </w:rPr>
              <w:t>3、自觉遵守所驻社区内部管理规章制度，接受街道司法所和社区的业务指导及日常管理。</w:t>
            </w:r>
          </w:p>
          <w:p w14:paraId="66FA03F4">
            <w:pPr>
              <w:spacing w:afterLines="0" w:line="240" w:lineRule="atLeast"/>
              <w:ind w:firstLine="35" w:firstLineChars="17"/>
              <w:rPr>
                <w:rFonts w:hint="eastAsia" w:ascii="宋体" w:hAnsi="宋体"/>
                <w:szCs w:val="21"/>
              </w:rPr>
            </w:pPr>
            <w:r>
              <w:rPr>
                <w:rFonts w:hint="eastAsia" w:ascii="宋体" w:hAnsi="宋体"/>
                <w:szCs w:val="21"/>
              </w:rPr>
              <w:t>4、在驻社区开展法律服务期间，不得开展非法活动，不得教唆、挑拨当事人诉讼，对于需要走法律途径的当事人，应及时引导其循法律途径解决。</w:t>
            </w:r>
          </w:p>
          <w:p w14:paraId="36C682BF">
            <w:pPr>
              <w:spacing w:afterLines="0" w:line="240" w:lineRule="atLeast"/>
              <w:ind w:firstLine="35" w:firstLineChars="17"/>
              <w:rPr>
                <w:rFonts w:hint="eastAsia" w:ascii="宋体" w:hAnsi="宋体" w:cs="Arial"/>
                <w:b/>
                <w:szCs w:val="21"/>
              </w:rPr>
            </w:pPr>
            <w:r>
              <w:rPr>
                <w:rFonts w:hint="eastAsia" w:ascii="宋体" w:hAnsi="宋体"/>
                <w:szCs w:val="21"/>
              </w:rPr>
              <w:t>5、在协助开展人民调解工作时，应遵守法律和人民调解委员会员工作守则，不得受理调解下列纠纷：</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GB2</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⑴</w:t>
            </w:r>
            <w:r>
              <w:rPr>
                <w:rFonts w:ascii="宋体" w:hAnsi="宋体"/>
                <w:szCs w:val="21"/>
              </w:rPr>
              <w:fldChar w:fldCharType="end"/>
            </w:r>
            <w:r>
              <w:rPr>
                <w:rFonts w:hint="eastAsia" w:ascii="宋体" w:hAnsi="宋体"/>
                <w:szCs w:val="21"/>
              </w:rPr>
              <w:t>法律、法规规定只能由专门机关管辖处理的，或者法律、法规禁止采用民间调解方式解决的；</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GB2</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⑵</w:t>
            </w:r>
            <w:r>
              <w:rPr>
                <w:rFonts w:ascii="宋体" w:hAnsi="宋体"/>
                <w:szCs w:val="21"/>
              </w:rPr>
              <w:fldChar w:fldCharType="end"/>
            </w:r>
            <w:r>
              <w:rPr>
                <w:rFonts w:hint="eastAsia" w:ascii="宋体" w:hAnsi="宋体"/>
                <w:szCs w:val="21"/>
              </w:rPr>
              <w:t>人民法院、公安机关或者其他行政机关已经受理或者解决的。</w:t>
            </w:r>
          </w:p>
        </w:tc>
      </w:tr>
      <w:tr w14:paraId="3692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863" w:type="dxa"/>
            <w:tcBorders>
              <w:top w:val="single" w:color="auto" w:sz="4" w:space="0"/>
              <w:left w:val="single" w:color="auto" w:sz="4" w:space="0"/>
              <w:bottom w:val="single" w:color="auto" w:sz="4" w:space="0"/>
              <w:right w:val="single" w:color="auto" w:sz="4" w:space="0"/>
            </w:tcBorders>
          </w:tcPr>
          <w:p w14:paraId="2DA415F6">
            <w:pPr>
              <w:spacing w:afterLines="0" w:line="240" w:lineRule="auto"/>
              <w:rPr>
                <w:rFonts w:hint="eastAsia" w:ascii="宋体" w:hAnsi="宋体"/>
                <w:b/>
                <w:kern w:val="0"/>
                <w:szCs w:val="21"/>
              </w:rPr>
            </w:pPr>
            <w:r>
              <w:rPr>
                <w:rFonts w:hint="eastAsia" w:ascii="宋体" w:hAnsi="宋体"/>
                <w:b/>
                <w:kern w:val="0"/>
                <w:szCs w:val="21"/>
              </w:rPr>
              <w:t xml:space="preserve">人员要求（岗位设置、数量、素质） </w:t>
            </w:r>
          </w:p>
        </w:tc>
        <w:tc>
          <w:tcPr>
            <w:tcW w:w="8560" w:type="dxa"/>
            <w:gridSpan w:val="2"/>
            <w:tcBorders>
              <w:top w:val="single" w:color="auto" w:sz="4" w:space="0"/>
              <w:left w:val="single" w:color="auto" w:sz="4" w:space="0"/>
              <w:bottom w:val="single" w:color="auto" w:sz="4" w:space="0"/>
              <w:right w:val="single" w:color="auto" w:sz="4" w:space="0"/>
            </w:tcBorders>
          </w:tcPr>
          <w:p w14:paraId="09980F80">
            <w:pPr>
              <w:spacing w:afterLines="0" w:line="240" w:lineRule="atLeast"/>
              <w:ind w:firstLine="35" w:firstLineChars="17"/>
              <w:rPr>
                <w:rFonts w:hint="eastAsia" w:ascii="宋体" w:hAnsi="宋体" w:cs="宋体"/>
                <w:color w:val="000000"/>
                <w:szCs w:val="21"/>
              </w:rPr>
            </w:pPr>
            <w:r>
              <w:rPr>
                <w:rFonts w:hint="eastAsia" w:ascii="宋体" w:hAnsi="宋体" w:cs="宋体"/>
                <w:szCs w:val="21"/>
              </w:rPr>
              <w:t>本项目分为航城街道</w:t>
            </w:r>
            <w:r>
              <w:rPr>
                <w:rFonts w:hint="eastAsia" w:ascii="宋体" w:hAnsi="宋体" w:cs="宋体"/>
                <w:color w:val="000000"/>
                <w:szCs w:val="21"/>
              </w:rPr>
              <w:t>所属社区，依次如下：</w:t>
            </w:r>
          </w:p>
          <w:p w14:paraId="66D940A8">
            <w:pPr>
              <w:spacing w:afterLines="0" w:line="240" w:lineRule="atLeast"/>
              <w:ind w:firstLine="35" w:firstLineChars="17"/>
              <w:rPr>
                <w:rFonts w:hint="eastAsia" w:ascii="宋体" w:hAnsi="宋体"/>
                <w:b/>
                <w:bCs/>
                <w:color w:val="FF0000"/>
                <w:szCs w:val="21"/>
                <w:highlight w:val="yellow"/>
              </w:rPr>
            </w:pPr>
            <w:r>
              <w:rPr>
                <w:rFonts w:hint="eastAsia" w:ascii="宋体" w:hAnsi="宋体" w:cs="宋体"/>
                <w:color w:val="000000"/>
                <w:szCs w:val="21"/>
              </w:rPr>
              <w:t>黄麻布社区、九围社区、鹤洲社区、后瑞社区、黄田社区、草围社区、三围社区、钟屋社区、利锦社区、簕竹角社区。</w:t>
            </w:r>
          </w:p>
          <w:p w14:paraId="193B2B08">
            <w:pPr>
              <w:spacing w:afterLines="0" w:line="240" w:lineRule="atLeast"/>
              <w:ind w:firstLine="451" w:firstLineChars="215"/>
              <w:rPr>
                <w:rFonts w:hint="eastAsia" w:ascii="宋体" w:hAnsi="宋体"/>
                <w:szCs w:val="21"/>
              </w:rPr>
            </w:pPr>
            <w:r>
              <w:rPr>
                <w:rFonts w:hint="eastAsia" w:ascii="宋体" w:hAnsi="宋体"/>
                <w:szCs w:val="21"/>
              </w:rPr>
              <w:t>1名律师只能服务1个社区，不可同时服务2个或以上社区（簕竹角社区可由已经服务其他九个社区中的一名社区法律顾问同时服务）。采购单位组织中标的律师事务所与各社区签订服务合同，聘用合同报采购单位备案，拟派驻的法律顾问人员由采购单位统一安排，每个社区配置1名法律顾问。</w:t>
            </w:r>
          </w:p>
          <w:p w14:paraId="40F772CF">
            <w:pPr>
              <w:spacing w:afterLines="0" w:line="240" w:lineRule="atLeast"/>
              <w:ind w:firstLine="455" w:firstLineChars="217"/>
              <w:rPr>
                <w:rFonts w:ascii="宋体" w:hAnsi="宋体"/>
                <w:szCs w:val="21"/>
              </w:rPr>
            </w:pPr>
            <w:r>
              <w:rPr>
                <w:rFonts w:hint="eastAsia" w:ascii="宋体" w:hAnsi="宋体"/>
                <w:szCs w:val="21"/>
              </w:rPr>
              <w:t>中标的律师事务所须组建专门的律师团队，指定1名律师为总协调人，总协调人需在深圳市执业3年以上。法律顾问试用期两个月，试用期不合格采购单位可要求更换，更换一次后试用期仍不合格则采购单位有权解除合同，律师事务所需退还收取的全部款项且不得要求任何经济赔偿；未经采购单位书面同意，律师事务所不得更换律师，否则需退还收取的款项且不得要求任何经济赔偿。在合同服务期内，未经用人单位同意，中标律师事务所不得随意更换派出的社区法律顾问。</w:t>
            </w:r>
          </w:p>
        </w:tc>
      </w:tr>
      <w:tr w14:paraId="44B8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63" w:type="dxa"/>
            <w:tcBorders>
              <w:top w:val="single" w:color="auto" w:sz="4" w:space="0"/>
              <w:left w:val="single" w:color="auto" w:sz="4" w:space="0"/>
              <w:bottom w:val="single" w:color="auto" w:sz="4" w:space="0"/>
              <w:right w:val="single" w:color="auto" w:sz="4" w:space="0"/>
            </w:tcBorders>
          </w:tcPr>
          <w:p w14:paraId="60D21773">
            <w:pPr>
              <w:spacing w:afterLines="0" w:line="240" w:lineRule="auto"/>
              <w:rPr>
                <w:rFonts w:hint="eastAsia" w:ascii="宋体" w:hAnsi="宋体"/>
                <w:b/>
                <w:kern w:val="0"/>
                <w:szCs w:val="21"/>
              </w:rPr>
            </w:pPr>
            <w:r>
              <w:rPr>
                <w:rFonts w:hint="eastAsia" w:ascii="宋体" w:hAnsi="宋体"/>
                <w:b/>
                <w:kern w:val="0"/>
                <w:szCs w:val="21"/>
              </w:rPr>
              <w:t>售后服务/后续服务要求</w:t>
            </w:r>
          </w:p>
        </w:tc>
        <w:tc>
          <w:tcPr>
            <w:tcW w:w="8560" w:type="dxa"/>
            <w:gridSpan w:val="2"/>
            <w:tcBorders>
              <w:top w:val="single" w:color="auto" w:sz="4" w:space="0"/>
              <w:left w:val="single" w:color="auto" w:sz="4" w:space="0"/>
              <w:bottom w:val="single" w:color="auto" w:sz="4" w:space="0"/>
              <w:right w:val="single" w:color="auto" w:sz="4" w:space="0"/>
            </w:tcBorders>
          </w:tcPr>
          <w:p w14:paraId="3A87D924">
            <w:pPr>
              <w:spacing w:afterLines="0" w:line="240" w:lineRule="atLeast"/>
              <w:rPr>
                <w:rFonts w:ascii="宋体" w:hAnsi="宋体"/>
                <w:b/>
                <w:kern w:val="0"/>
                <w:szCs w:val="21"/>
              </w:rPr>
            </w:pPr>
            <w:r>
              <w:rPr>
                <w:rFonts w:hint="eastAsia" w:ascii="宋体" w:hAnsi="宋体"/>
                <w:color w:val="000000"/>
                <w:szCs w:val="21"/>
              </w:rPr>
              <w:t>招标工作完成后，根据招标文件要求和应标承诺条件，中标公司与采购方签订合同后，按合同要求聘用作业人员和配备作业设备，并须在合同生效之日起开展服务，并做好合同始止过渡期的服务交接工作。</w:t>
            </w:r>
          </w:p>
        </w:tc>
      </w:tr>
      <w:tr w14:paraId="2FB5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63" w:type="dxa"/>
            <w:tcBorders>
              <w:top w:val="single" w:color="auto" w:sz="4" w:space="0"/>
              <w:left w:val="single" w:color="auto" w:sz="4" w:space="0"/>
              <w:bottom w:val="single" w:color="auto" w:sz="4" w:space="0"/>
              <w:right w:val="single" w:color="auto" w:sz="4" w:space="0"/>
            </w:tcBorders>
          </w:tcPr>
          <w:p w14:paraId="02928832">
            <w:pPr>
              <w:spacing w:afterLines="0" w:line="240" w:lineRule="auto"/>
              <w:rPr>
                <w:rFonts w:hint="eastAsia" w:ascii="宋体" w:hAnsi="宋体"/>
                <w:b/>
                <w:kern w:val="0"/>
                <w:szCs w:val="21"/>
              </w:rPr>
            </w:pPr>
            <w:r>
              <w:rPr>
                <w:rFonts w:hint="eastAsia" w:ascii="宋体" w:hAnsi="宋体"/>
                <w:b/>
                <w:kern w:val="0"/>
                <w:szCs w:val="21"/>
              </w:rPr>
              <w:t>考核办法/验收方式</w:t>
            </w:r>
          </w:p>
        </w:tc>
        <w:tc>
          <w:tcPr>
            <w:tcW w:w="8560" w:type="dxa"/>
            <w:gridSpan w:val="2"/>
            <w:tcBorders>
              <w:top w:val="single" w:color="auto" w:sz="4" w:space="0"/>
              <w:left w:val="single" w:color="auto" w:sz="4" w:space="0"/>
              <w:bottom w:val="single" w:color="auto" w:sz="4" w:space="0"/>
              <w:right w:val="single" w:color="auto" w:sz="4" w:space="0"/>
            </w:tcBorders>
          </w:tcPr>
          <w:p w14:paraId="366DD249">
            <w:pPr>
              <w:spacing w:afterLines="0" w:line="240" w:lineRule="atLeast"/>
              <w:rPr>
                <w:rFonts w:ascii="宋体" w:hAnsi="宋体"/>
                <w:b/>
                <w:kern w:val="0"/>
                <w:szCs w:val="21"/>
              </w:rPr>
            </w:pPr>
            <w:r>
              <w:rPr>
                <w:rFonts w:hint="eastAsia" w:ascii="宋体" w:hAnsi="宋体"/>
                <w:kern w:val="0"/>
                <w:szCs w:val="21"/>
              </w:rPr>
              <w:t>按深宝采[2013]46号文的有关规定执行</w:t>
            </w:r>
          </w:p>
        </w:tc>
      </w:tr>
      <w:tr w14:paraId="738B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63" w:type="dxa"/>
            <w:tcBorders>
              <w:top w:val="single" w:color="auto" w:sz="4" w:space="0"/>
              <w:left w:val="single" w:color="auto" w:sz="4" w:space="0"/>
              <w:bottom w:val="single" w:color="auto" w:sz="4" w:space="0"/>
              <w:right w:val="single" w:color="auto" w:sz="4" w:space="0"/>
            </w:tcBorders>
          </w:tcPr>
          <w:p w14:paraId="5066A605">
            <w:pPr>
              <w:spacing w:afterLines="0" w:line="240" w:lineRule="auto"/>
              <w:rPr>
                <w:rFonts w:hint="eastAsia" w:ascii="宋体" w:hAnsi="宋体"/>
                <w:b/>
                <w:bCs/>
                <w:kern w:val="0"/>
                <w:szCs w:val="21"/>
              </w:rPr>
            </w:pPr>
            <w:r>
              <w:rPr>
                <w:rFonts w:hint="eastAsia" w:ascii="宋体" w:hAnsi="宋体"/>
                <w:b/>
                <w:kern w:val="0"/>
                <w:szCs w:val="21"/>
              </w:rPr>
              <w:t>付款方式</w:t>
            </w:r>
          </w:p>
        </w:tc>
        <w:tc>
          <w:tcPr>
            <w:tcW w:w="8560" w:type="dxa"/>
            <w:gridSpan w:val="2"/>
            <w:tcBorders>
              <w:top w:val="single" w:color="auto" w:sz="4" w:space="0"/>
              <w:left w:val="single" w:color="auto" w:sz="4" w:space="0"/>
              <w:bottom w:val="single" w:color="auto" w:sz="4" w:space="0"/>
              <w:right w:val="single" w:color="auto" w:sz="4" w:space="0"/>
            </w:tcBorders>
          </w:tcPr>
          <w:p w14:paraId="13C5E3EB">
            <w:pPr>
              <w:spacing w:afterLines="0" w:line="240" w:lineRule="atLeast"/>
              <w:rPr>
                <w:rFonts w:hint="eastAsia" w:ascii="宋体" w:hAnsi="宋体"/>
                <w:b/>
                <w:kern w:val="0"/>
                <w:szCs w:val="21"/>
              </w:rPr>
            </w:pPr>
            <w:r>
              <w:rPr>
                <w:rFonts w:hint="eastAsia" w:ascii="宋体" w:hAnsi="宋体"/>
                <w:szCs w:val="21"/>
              </w:rPr>
              <w:t>具体付款方案：分四次支付。在合同生效后30个工作日内，支付30%服务费作为首付款，一次性拨付给中标人；第二次拨付服务费用的30%，在合同满4个月后的30日内，一次性拨付给中标人；第三次拨付服务费用的30%，在合同满9个月后的30日内，一次性拨付给中标人；第四次拨付服务费用的10%，在合同期满后，且经采购人验收通过后30日内，一次性拨付给中标人。具体支出以合同及财政经费管理要求为准。</w:t>
            </w:r>
          </w:p>
        </w:tc>
      </w:tr>
      <w:tr w14:paraId="44AC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63" w:type="dxa"/>
            <w:tcBorders>
              <w:top w:val="single" w:color="auto" w:sz="4" w:space="0"/>
              <w:left w:val="single" w:color="auto" w:sz="4" w:space="0"/>
              <w:bottom w:val="single" w:color="auto" w:sz="4" w:space="0"/>
              <w:right w:val="single" w:color="auto" w:sz="4" w:space="0"/>
            </w:tcBorders>
          </w:tcPr>
          <w:p w14:paraId="642E2768">
            <w:pPr>
              <w:spacing w:afterLines="0" w:line="240" w:lineRule="auto"/>
              <w:rPr>
                <w:rFonts w:hint="eastAsia" w:ascii="宋体" w:hAnsi="宋体"/>
                <w:b/>
                <w:kern w:val="0"/>
                <w:szCs w:val="21"/>
              </w:rPr>
            </w:pPr>
            <w:r>
              <w:rPr>
                <w:rFonts w:hint="eastAsia" w:ascii="宋体" w:hAnsi="宋体"/>
                <w:b/>
                <w:kern w:val="0"/>
                <w:szCs w:val="21"/>
              </w:rPr>
              <w:t>报价要求</w:t>
            </w:r>
          </w:p>
        </w:tc>
        <w:tc>
          <w:tcPr>
            <w:tcW w:w="8560" w:type="dxa"/>
            <w:gridSpan w:val="2"/>
            <w:tcBorders>
              <w:top w:val="single" w:color="auto" w:sz="4" w:space="0"/>
              <w:left w:val="single" w:color="auto" w:sz="4" w:space="0"/>
              <w:bottom w:val="single" w:color="auto" w:sz="4" w:space="0"/>
              <w:right w:val="single" w:color="auto" w:sz="4" w:space="0"/>
            </w:tcBorders>
          </w:tcPr>
          <w:p w14:paraId="790316A4">
            <w:pPr>
              <w:spacing w:after="60" w:line="360" w:lineRule="auto"/>
              <w:jc w:val="left"/>
              <w:rPr>
                <w:rFonts w:hint="eastAsia" w:ascii="宋体" w:hAnsi="宋体"/>
                <w:b/>
                <w:szCs w:val="21"/>
              </w:rPr>
            </w:pPr>
            <w:r>
              <w:rPr>
                <w:rFonts w:hint="eastAsia" w:ascii="宋体" w:hAnsi="宋体"/>
                <w:szCs w:val="21"/>
              </w:rPr>
              <w:t>投标总价必须是完成该项目的一切费用总和，包括人工费、保险费、管理费、技术培训费、售后服务费、国家规定的各项税费等全部费用</w:t>
            </w:r>
            <w:r>
              <w:rPr>
                <w:rFonts w:hint="eastAsia" w:ascii="宋体" w:hAnsi="宋体"/>
              </w:rPr>
              <w:t>。</w:t>
            </w:r>
          </w:p>
        </w:tc>
      </w:tr>
    </w:tbl>
    <w:p w14:paraId="0169B8F3">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方正公文黑体"/>
    <w:panose1 w:val="00000000000000000000"/>
    <w:charset w:val="00"/>
    <w:family w:val="roman"/>
    <w:pitch w:val="default"/>
    <w:sig w:usb0="00000000" w:usb1="00000000" w:usb2="00000000" w:usb3="00000000" w:csb0="00040001" w:csb1="00000000"/>
  </w:font>
  <w:font w:name="方正公文黑体">
    <w:panose1 w:val="02000500000000000000"/>
    <w:charset w:val="86"/>
    <w:family w:val="auto"/>
    <w:pitch w:val="default"/>
    <w:sig w:usb0="A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abstractNum w:abstractNumId="1">
    <w:nsid w:val="541285ED"/>
    <w:multiLevelType w:val="singleLevel"/>
    <w:tmpl w:val="541285ED"/>
    <w:lvl w:ilvl="0" w:tentative="0">
      <w:start w:val="1"/>
      <w:numFmt w:val="decimal"/>
      <w:lvlText w:val="%1."/>
      <w:lvlJc w:val="left"/>
      <w:pPr>
        <w:tabs>
          <w:tab w:val="left" w:pos="312"/>
        </w:tabs>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B3F72"/>
    <w:rsid w:val="7F875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9"/>
    <w:rPr>
      <w:b/>
      <w:bCs/>
      <w:kern w:val="44"/>
      <w:sz w:val="44"/>
      <w:szCs w:val="44"/>
    </w:rPr>
  </w:style>
  <w:style w:type="character" w:customStyle="1" w:styleId="8">
    <w:name w:val="ht1"/>
    <w:qFormat/>
    <w:uiPriority w:val="0"/>
    <w:rPr>
      <w:rFonts w:hint="default" w:ascii="_x000B__x000C_" w:hAnsi="_x000B__x000C_"/>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4824</Words>
  <Characters>4916</Characters>
  <Lines>0</Lines>
  <Paragraphs>0</Paragraphs>
  <TotalTime>0</TotalTime>
  <ScaleCrop>false</ScaleCrop>
  <LinksUpToDate>false</LinksUpToDate>
  <CharactersWithSpaces>4928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2025-03-12T07:56:00Z</dcterms:created>
  <dc:creator>Administrator</dc:creator>
  <cp:lastModifiedBy>Administrator</cp:lastModifiedBy>
  <dcterms:modified xsi:type="dcterms:W3CDTF">2025-03-12T08:04:10Z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D6F517D53C1E4B64932DD5F8959B8339_12</vt:lpwstr>
  </property>
</Properties>
</file>