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项目名称；沙井街道沙头社区土地整备利益统筹项目法律服务</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kern w:val="0"/>
          <w:szCs w:val="21"/>
        </w:rPr>
        <w:t>756</w:t>
      </w:r>
      <w:r>
        <w:rPr>
          <w:rFonts w:hint="eastAsia" w:cs="宋体" w:asciiTheme="minorEastAsia" w:hAnsiTheme="minorEastAsia"/>
          <w:kern w:val="0"/>
          <w:szCs w:val="21"/>
        </w:rPr>
        <w:t>,</w:t>
      </w:r>
      <w:r>
        <w:rPr>
          <w:rFonts w:cs="宋体" w:asciiTheme="minorEastAsia" w:hAnsiTheme="minorEastAsia"/>
          <w:kern w:val="0"/>
          <w:szCs w:val="21"/>
        </w:rPr>
        <w:t>000</w:t>
      </w:r>
      <w:r>
        <w:rPr>
          <w:rFonts w:hint="eastAsia" w:cs="宋体" w:asciiTheme="minorEastAsia" w:hAnsiTheme="minorEastAsia"/>
          <w:kern w:val="0"/>
          <w:szCs w:val="21"/>
        </w:rPr>
        <w:t>.00元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0AB0D08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r>
        <w:rPr>
          <w:rFonts w:hint="eastAsia" w:asciiTheme="minorEastAsia" w:hAnsiTheme="minorEastAsia" w:eastAsiaTheme="minorEastAsia"/>
          <w:szCs w:val="21"/>
        </w:rPr>
        <w:t>沙井街道沙头社区土地整备利益统筹项目位于深圳市宝安区沙井街道，占地面积约15.38公顷，分4个地块，现状建筑面积约10.7万㎡，其中厂房57937.57㎡、宿舍14805.85㎡、商业32111.1㎡、私宅2004.52㎡。为项目推进提供专业的法律服务。</w:t>
      </w:r>
    </w:p>
    <w:p w14:paraId="1596B544">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Theme="minorEastAsia" w:hAnsiTheme="minorEastAsia" w:eastAsiaTheme="minorEastAsia"/>
          <w:szCs w:val="21"/>
        </w:rPr>
        <w:t>本项目预计服务期限为18个月，但实际服务期限应自合同签订之日起至项目土地完成移交入库手续之日止。</w:t>
      </w:r>
    </w:p>
    <w:p w14:paraId="51B4A447">
      <w:pPr>
        <w:numPr>
          <w:ilvl w:val="0"/>
          <w:numId w:val="2"/>
        </w:numPr>
        <w:spacing w:afterLines="0" w:line="360" w:lineRule="auto"/>
        <w:ind w:firstLine="422" w:firstLineChars="200"/>
        <w:jc w:val="left"/>
        <w:rPr>
          <w:rStyle w:val="8"/>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5461689A">
      <w:pPr>
        <w:numPr>
          <w:ilvl w:val="0"/>
          <w:numId w:val="3"/>
        </w:numPr>
        <w:spacing w:after="60" w:afterLines="0" w:line="360" w:lineRule="auto"/>
        <w:ind w:left="567" w:hanging="283"/>
        <w:rPr>
          <w:rFonts w:hint="eastAsia" w:asciiTheme="minorEastAsia" w:hAnsiTheme="minorEastAsia" w:eastAsiaTheme="minorEastAsia"/>
          <w:szCs w:val="21"/>
        </w:rPr>
      </w:pPr>
      <w:r>
        <w:rPr>
          <w:rFonts w:hint="eastAsia" w:asciiTheme="minorEastAsia" w:hAnsiTheme="minorEastAsia" w:eastAsiaTheme="minorEastAsia"/>
          <w:szCs w:val="21"/>
        </w:rPr>
        <w:t>服务工作内容：</w:t>
      </w:r>
    </w:p>
    <w:p w14:paraId="37F6BB41">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A、协助编制与审核项目实施方案（货币部分）；</w:t>
      </w:r>
    </w:p>
    <w:p w14:paraId="0F7A8841">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B、起草、协商、修改、审核项目实施协议、实施框架协议、整备金补偿协议等落实项目实施方案的法律文书；</w:t>
      </w:r>
    </w:p>
    <w:p w14:paraId="6AC9DEB5">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C、项目实施过程中涉及辖区街道办的其他法律工作，包括：指导协助处理项目信访纠纷、信息公开，应邀参加工作会议，提供法律政策咨询，提供法律政策审核等。</w:t>
      </w:r>
    </w:p>
    <w:p w14:paraId="5D71AF54">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D、协助指导项目实施主体编制搬迁补偿安置方案和清租方案；</w:t>
      </w:r>
    </w:p>
    <w:p w14:paraId="6D6000CE">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E、协助指导项目实施主体编制搬迁补偿协议和清租协议示范文本；</w:t>
      </w:r>
    </w:p>
    <w:p w14:paraId="170BD021">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F、协助指导项目实施主体开展搬迁补偿和清租补偿协商谈判工作，提供必要培训。</w:t>
      </w:r>
    </w:p>
    <w:p w14:paraId="3B3C4E0B">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G、项目实施过程中涉及辖区街道办土地整备指导职责的其他法律工作。</w:t>
      </w:r>
    </w:p>
    <w:p w14:paraId="138ABD7D">
      <w:pPr>
        <w:numPr>
          <w:ilvl w:val="0"/>
          <w:numId w:val="3"/>
        </w:numPr>
        <w:spacing w:after="60" w:afterLines="0" w:line="360" w:lineRule="auto"/>
        <w:ind w:hanging="578"/>
        <w:rPr>
          <w:rFonts w:hint="eastAsia" w:asciiTheme="minorEastAsia" w:hAnsiTheme="minorEastAsia" w:eastAsiaTheme="minorEastAsia"/>
          <w:szCs w:val="21"/>
        </w:rPr>
      </w:pPr>
      <w:r>
        <w:rPr>
          <w:rFonts w:hint="eastAsia" w:asciiTheme="minorEastAsia" w:hAnsiTheme="minorEastAsia" w:eastAsiaTheme="minorEastAsia"/>
          <w:szCs w:val="21"/>
        </w:rPr>
        <w:t>工作质量要求：</w:t>
      </w:r>
    </w:p>
    <w:p w14:paraId="4C940E72">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提供的法律服务应符合国家法律、行政法规、地方政策、行业规范等要求，达到合格及以上评价标准。</w:t>
      </w:r>
    </w:p>
    <w:p w14:paraId="66FB016E">
      <w:pPr>
        <w:numPr>
          <w:ilvl w:val="0"/>
          <w:numId w:val="3"/>
        </w:numPr>
        <w:spacing w:after="60" w:afterLines="0" w:line="360" w:lineRule="auto"/>
        <w:ind w:hanging="578"/>
        <w:rPr>
          <w:rFonts w:hint="eastAsia" w:asciiTheme="minorEastAsia" w:hAnsiTheme="minorEastAsia" w:eastAsiaTheme="minorEastAsia"/>
          <w:szCs w:val="21"/>
        </w:rPr>
      </w:pPr>
      <w:r>
        <w:rPr>
          <w:rFonts w:hint="eastAsia" w:asciiTheme="minorEastAsia" w:hAnsiTheme="minorEastAsia" w:eastAsiaTheme="minorEastAsia"/>
          <w:szCs w:val="21"/>
        </w:rPr>
        <w:t>工作时间要求：</w:t>
      </w:r>
    </w:p>
    <w:p w14:paraId="4672C6E1">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项目平峰期、收尾期工作时间线上全程在线服务和线下提前预约准时现场服务，项目高峰期工作时间现场法律服务。工作时间服从采购单位要求。</w:t>
      </w:r>
    </w:p>
    <w:p w14:paraId="3C44917C">
      <w:pPr>
        <w:numPr>
          <w:ilvl w:val="0"/>
          <w:numId w:val="3"/>
        </w:numPr>
        <w:spacing w:after="60" w:afterLines="0" w:line="360" w:lineRule="auto"/>
        <w:ind w:left="709" w:hanging="425"/>
        <w:rPr>
          <w:rFonts w:hint="eastAsia" w:asciiTheme="minorEastAsia" w:hAnsiTheme="minorEastAsia" w:eastAsiaTheme="minorEastAsia"/>
          <w:szCs w:val="21"/>
        </w:rPr>
      </w:pPr>
      <w:r>
        <w:rPr>
          <w:rFonts w:hint="eastAsia" w:asciiTheme="minorEastAsia" w:hAnsiTheme="minorEastAsia" w:eastAsiaTheme="minorEastAsia"/>
          <w:szCs w:val="21"/>
        </w:rPr>
        <w:t>服务成果要求：</w:t>
      </w:r>
    </w:p>
    <w:p w14:paraId="2D8E2388">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中标单位需在提供法律服务的同时建立工作台账，在法律服务工作完成后，将相关成果提交采购单位归档处理。</w:t>
      </w:r>
    </w:p>
    <w:p w14:paraId="40F5D7F2">
      <w:pPr>
        <w:numPr>
          <w:ilvl w:val="0"/>
          <w:numId w:val="3"/>
        </w:numPr>
        <w:spacing w:after="60" w:afterLines="0" w:line="360" w:lineRule="auto"/>
        <w:ind w:hanging="578"/>
        <w:rPr>
          <w:rFonts w:hint="eastAsia" w:asciiTheme="minorEastAsia" w:hAnsiTheme="minorEastAsia" w:eastAsiaTheme="minorEastAsia"/>
          <w:szCs w:val="21"/>
        </w:rPr>
      </w:pPr>
      <w:r>
        <w:rPr>
          <w:rFonts w:hint="eastAsia" w:asciiTheme="minorEastAsia" w:hAnsiTheme="minorEastAsia" w:eastAsiaTheme="minorEastAsia"/>
          <w:szCs w:val="21"/>
        </w:rPr>
        <w:t>质量标准：</w:t>
      </w:r>
    </w:p>
    <w:p w14:paraId="326A39F4">
      <w:pPr>
        <w:spacing w:after="60" w:afterLines="0" w:line="360" w:lineRule="auto"/>
        <w:ind w:firstLine="420" w:firstLineChars="200"/>
        <w:outlineLvl w:val="2"/>
        <w:rPr>
          <w:rFonts w:hint="eastAsia" w:asciiTheme="minorEastAsia" w:hAnsiTheme="minorEastAsia" w:eastAsiaTheme="minorEastAsia"/>
          <w:szCs w:val="21"/>
        </w:rPr>
      </w:pPr>
      <w:r>
        <w:rPr>
          <w:rFonts w:hint="eastAsia" w:asciiTheme="minorEastAsia" w:hAnsiTheme="minorEastAsia" w:eastAsiaTheme="minorEastAsia"/>
          <w:szCs w:val="21"/>
        </w:rPr>
        <w:t>按照律师行业公认的业务标准和道德规范，为采购单位提供高效、优质的法律服务。</w:t>
      </w:r>
    </w:p>
    <w:p w14:paraId="308A3011">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人员要求（岗位要求、数量）；</w:t>
      </w:r>
    </w:p>
    <w:p w14:paraId="773EAA3F">
      <w:pPr>
        <w:pStyle w:val="9"/>
        <w:numPr>
          <w:ilvl w:val="0"/>
          <w:numId w:val="4"/>
        </w:numPr>
        <w:spacing w:line="360" w:lineRule="auto"/>
        <w:ind w:left="0" w:firstLine="424" w:firstLineChars="202"/>
        <w:jc w:val="left"/>
        <w:rPr>
          <w:rFonts w:hint="eastAsia" w:asciiTheme="minorEastAsia" w:hAnsiTheme="minorEastAsia"/>
          <w:szCs w:val="21"/>
        </w:rPr>
      </w:pPr>
      <w:r>
        <w:rPr>
          <w:rFonts w:hint="eastAsia" w:asciiTheme="minorEastAsia" w:hAnsiTheme="minorEastAsia"/>
          <w:szCs w:val="21"/>
        </w:rPr>
        <w:t>中标单位需组建专门的法律服务团队，组建的法律团队需熟悉深圳地区的土地政策，熟悉规划国土、城市更新和土地整备等政府部门的业务操作规程及管理工作。</w:t>
      </w:r>
    </w:p>
    <w:p w14:paraId="2902B9EB">
      <w:pPr>
        <w:pStyle w:val="2"/>
        <w:numPr>
          <w:ilvl w:val="0"/>
          <w:numId w:val="4"/>
        </w:numPr>
        <w:ind w:left="0" w:firstLine="424" w:firstLineChars="202"/>
        <w:rPr>
          <w:rFonts w:hint="eastAsia" w:cs="Times New Roman" w:asciiTheme="minorEastAsia" w:hAnsiTheme="minorEastAsia" w:eastAsiaTheme="minorEastAsia"/>
          <w:bCs w:val="0"/>
          <w:szCs w:val="21"/>
        </w:rPr>
      </w:pPr>
      <w:r>
        <w:rPr>
          <w:rFonts w:hint="eastAsia" w:cs="Times New Roman" w:asciiTheme="minorEastAsia" w:hAnsiTheme="minorEastAsia" w:eastAsiaTheme="minorEastAsia"/>
          <w:bCs w:val="0"/>
          <w:szCs w:val="21"/>
        </w:rPr>
        <w:t>团队人员（包含负责人）不得少于3人，其中：负责律师不少于1人且每月项目法律服务时长不少于10个小时，驻点律师不少于1人且高峰期间每月项目现场法律服务时长不少于18个工作日（80%）、平峰收尾期间每月项目法律服务时长不少于4.5个工作日（20%），律师助理不少于1人且高峰期间应驻项目现场服务、平峰收尾期间每月项目法律服务时长不少于9个工作日（40%）。</w:t>
      </w:r>
    </w:p>
    <w:p w14:paraId="4944B065">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设备要求（设备名称、数量）；</w:t>
      </w:r>
      <w:r>
        <w:rPr>
          <w:rFonts w:hint="eastAsia" w:ascii="宋体" w:hAnsi="宋体"/>
          <w:bCs/>
          <w:szCs w:val="21"/>
        </w:rPr>
        <w:t>中标单位需自备为开展日常工作所需的（如照相机、录音笔等）办公用具。</w:t>
      </w:r>
    </w:p>
    <w:p w14:paraId="5A0E7D3E">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考核办法/验收方式；</w:t>
      </w:r>
      <w:r>
        <w:rPr>
          <w:rFonts w:hint="eastAsia" w:ascii="宋体" w:hAnsi="宋体"/>
          <w:bCs/>
          <w:szCs w:val="21"/>
        </w:rPr>
        <w:t>项目完成后，采购单位对中标单位进行履约服务评价，并对中标单位的相关工作成果进行验收。</w:t>
      </w:r>
    </w:p>
    <w:p w14:paraId="7C63C400">
      <w:pPr>
        <w:numPr>
          <w:ilvl w:val="0"/>
          <w:numId w:val="2"/>
        </w:numPr>
        <w:spacing w:afterLines="0" w:line="360" w:lineRule="auto"/>
        <w:ind w:firstLine="422" w:firstLineChars="200"/>
        <w:jc w:val="left"/>
        <w:rPr>
          <w:rFonts w:hint="eastAsia" w:ascii="宋体" w:hAnsi="宋体"/>
          <w:szCs w:val="21"/>
        </w:rPr>
      </w:pPr>
      <w:r>
        <w:rPr>
          <w:rFonts w:hint="eastAsia" w:asciiTheme="minorEastAsia" w:hAnsiTheme="minorEastAsia" w:eastAsiaTheme="minorEastAsia"/>
          <w:b/>
          <w:szCs w:val="21"/>
        </w:rPr>
        <w:t>报价要求；</w:t>
      </w:r>
    </w:p>
    <w:p w14:paraId="46EE7B52">
      <w:pPr>
        <w:pStyle w:val="9"/>
        <w:numPr>
          <w:ilvl w:val="0"/>
          <w:numId w:val="5"/>
        </w:numPr>
        <w:spacing w:line="360" w:lineRule="auto"/>
        <w:ind w:left="0" w:firstLine="424" w:firstLineChars="202"/>
        <w:jc w:val="left"/>
        <w:rPr>
          <w:rFonts w:hint="eastAsia" w:ascii="宋体" w:hAnsi="宋体"/>
          <w:szCs w:val="21"/>
        </w:rPr>
      </w:pPr>
      <w:r>
        <w:rPr>
          <w:rFonts w:hint="eastAsia" w:ascii="宋体" w:hAnsi="宋体"/>
          <w:bCs/>
          <w:szCs w:val="21"/>
        </w:rPr>
        <w:t>投标报价以人民币报价，包含为完成本项目相关工作的一切费用，报价不得超过预算金额75.6万元。中标方不得以任何理由追加任何费用。</w:t>
      </w:r>
    </w:p>
    <w:p w14:paraId="45FDE61C">
      <w:pPr>
        <w:pStyle w:val="9"/>
        <w:numPr>
          <w:ilvl w:val="0"/>
          <w:numId w:val="5"/>
        </w:numPr>
        <w:spacing w:after="60" w:line="520" w:lineRule="exact"/>
        <w:ind w:left="0" w:firstLine="424" w:firstLineChars="202"/>
        <w:outlineLvl w:val="2"/>
        <w:rPr>
          <w:rFonts w:hint="eastAsia" w:ascii="宋体" w:hAnsi="宋体"/>
          <w:bCs/>
          <w:szCs w:val="21"/>
        </w:rPr>
      </w:pPr>
      <w:r>
        <w:rPr>
          <w:rFonts w:hint="eastAsia" w:ascii="宋体" w:hAnsi="宋体"/>
          <w:bCs/>
          <w:szCs w:val="21"/>
        </w:rPr>
        <w:t>本项目预计服务期限为18个月，但实际服务期限自合同签订至土地移交入库之日止，若服务期限（服务合同签订之日至土地移交入库之日）不足18个月，采购单位与中标单位按实际发生服务期限结算（即“中标价÷18个月×实际发生服务期限”），若服务期限（服务合同签订之日至土地移交入库之日）超过18个月，期间费用不再调整。</w:t>
      </w:r>
    </w:p>
    <w:p w14:paraId="2944F257">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6FC10068">
      <w:pPr>
        <w:pStyle w:val="9"/>
        <w:spacing w:after="60" w:line="360" w:lineRule="auto"/>
        <w:ind w:left="420" w:firstLine="0" w:firstLineChars="0"/>
        <w:outlineLvl w:val="2"/>
        <w:rPr>
          <w:rFonts w:hint="eastAsia" w:ascii="宋体" w:hAnsi="宋体"/>
          <w:bCs/>
          <w:szCs w:val="21"/>
        </w:rPr>
      </w:pPr>
      <w:r>
        <w:rPr>
          <w:rFonts w:hint="eastAsia" w:ascii="宋体" w:hAnsi="宋体"/>
          <w:bCs/>
          <w:szCs w:val="21"/>
        </w:rPr>
        <w:t>费用分四期进行支付：</w:t>
      </w:r>
    </w:p>
    <w:p w14:paraId="5A3981FA">
      <w:pPr>
        <w:pStyle w:val="9"/>
        <w:spacing w:after="60" w:line="360" w:lineRule="auto"/>
        <w:outlineLvl w:val="2"/>
        <w:rPr>
          <w:rFonts w:hint="eastAsia" w:ascii="宋体" w:hAnsi="宋体"/>
          <w:bCs/>
          <w:szCs w:val="21"/>
        </w:rPr>
      </w:pPr>
      <w:r>
        <w:rPr>
          <w:rFonts w:hint="eastAsia" w:ascii="宋体" w:hAnsi="宋体"/>
          <w:bCs/>
          <w:szCs w:val="21"/>
        </w:rPr>
        <w:t>1)自法律服务合同签订之日起，且在上级下达项目资金后30个工作日内支付合同价30%的服务费用；</w:t>
      </w:r>
    </w:p>
    <w:p w14:paraId="6B3C38BF">
      <w:pPr>
        <w:pStyle w:val="9"/>
        <w:spacing w:after="60" w:line="360" w:lineRule="auto"/>
        <w:outlineLvl w:val="2"/>
        <w:rPr>
          <w:rFonts w:hint="eastAsia" w:ascii="宋体" w:hAnsi="宋体"/>
          <w:bCs/>
          <w:szCs w:val="21"/>
        </w:rPr>
      </w:pPr>
      <w:r>
        <w:rPr>
          <w:rFonts w:hint="eastAsia" w:ascii="宋体" w:hAnsi="宋体"/>
          <w:bCs/>
          <w:szCs w:val="21"/>
        </w:rPr>
        <w:t>2)项目实施方案（含规划部分）经区土地整备联席会议（或同级别会议）审议通过后30个工作日内支付合同价15%的服务费用；</w:t>
      </w:r>
    </w:p>
    <w:p w14:paraId="0059EAEE">
      <w:pPr>
        <w:pStyle w:val="9"/>
        <w:spacing w:after="60" w:line="360" w:lineRule="auto"/>
        <w:outlineLvl w:val="2"/>
        <w:rPr>
          <w:rFonts w:hint="eastAsia" w:ascii="宋体" w:hAnsi="宋体"/>
          <w:bCs/>
          <w:szCs w:val="21"/>
        </w:rPr>
      </w:pPr>
      <w:r>
        <w:rPr>
          <w:rFonts w:hint="eastAsia" w:ascii="宋体" w:hAnsi="宋体"/>
          <w:bCs/>
          <w:szCs w:val="21"/>
        </w:rPr>
        <w:t>3)项目实施方案（含规划部分）经区土地整备领导小组会议（或同级别会议）审议通过后30个工作日内支付合同价15%的服务费用；</w:t>
      </w:r>
    </w:p>
    <w:p w14:paraId="14966389">
      <w:pPr>
        <w:pStyle w:val="9"/>
        <w:spacing w:after="60" w:line="360" w:lineRule="auto"/>
        <w:outlineLvl w:val="2"/>
        <w:rPr>
          <w:rFonts w:hint="eastAsia" w:ascii="宋体" w:hAnsi="宋体"/>
          <w:bCs/>
          <w:szCs w:val="21"/>
        </w:rPr>
      </w:pPr>
      <w:r>
        <w:rPr>
          <w:rFonts w:hint="eastAsia" w:ascii="宋体" w:hAnsi="宋体"/>
          <w:bCs/>
          <w:szCs w:val="21"/>
        </w:rPr>
        <w:t>4)项目实施主体向辖区街道移交项目全部土地后30个工作日内一次性付清剩余的服务费用。[若服务期限不足18个月，采购单位与中标单位按实际发生服务期限结算（即“中标价÷18个月×实际发生服务期限”），若服务期限（服务合同签订之日至土地移交入库之日）超过18个月，按合同价计算。]</w:t>
      </w:r>
    </w:p>
    <w:p w14:paraId="291DA15F">
      <w:pPr>
        <w:pStyle w:val="2"/>
      </w:pPr>
    </w:p>
    <w:p w14:paraId="77C3288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136A0"/>
    <w:multiLevelType w:val="multilevel"/>
    <w:tmpl w:val="045136A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DFA2C91"/>
    <w:multiLevelType w:val="singleLevel"/>
    <w:tmpl w:val="3DFA2C91"/>
    <w:lvl w:ilvl="0" w:tentative="0">
      <w:start w:val="1"/>
      <w:numFmt w:val="decimal"/>
      <w:lvlText w:val="%1."/>
      <w:lvlJc w:val="left"/>
      <w:pPr>
        <w:tabs>
          <w:tab w:val="left" w:pos="312"/>
        </w:tabs>
      </w:pPr>
    </w:lvl>
  </w:abstractNum>
  <w:abstractNum w:abstractNumId="2">
    <w:nsid w:val="541285ED"/>
    <w:multiLevelType w:val="singleLevel"/>
    <w:tmpl w:val="541285ED"/>
    <w:lvl w:ilvl="0" w:tentative="0">
      <w:start w:val="1"/>
      <w:numFmt w:val="decimal"/>
      <w:lvlText w:val="%1."/>
      <w:lvlJc w:val="left"/>
      <w:pPr>
        <w:tabs>
          <w:tab w:val="left" w:pos="312"/>
        </w:tabs>
      </w:pPr>
      <w:rPr>
        <w:b/>
      </w:rPr>
    </w:lvl>
  </w:abstractNum>
  <w:abstractNum w:abstractNumId="3">
    <w:nsid w:val="6BA9096B"/>
    <w:multiLevelType w:val="multilevel"/>
    <w:tmpl w:val="6BA9096B"/>
    <w:lvl w:ilvl="0" w:tentative="0">
      <w:start w:val="1"/>
      <w:numFmt w:val="decimal"/>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70AB2BB8"/>
    <w:multiLevelType w:val="multilevel"/>
    <w:tmpl w:val="70AB2BB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82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 w:type="character" w:customStyle="1" w:styleId="8">
    <w:name w:val="ht1"/>
    <w:qFormat/>
    <w:uiPriority w:val="0"/>
    <w:rPr>
      <w:rFonts w:hint="default" w:ascii="_x000B__x000C_" w:hAnsi="_x000B__x000C_"/>
      <w:sz w:val="18"/>
      <w:szCs w:val="18"/>
    </w:rPr>
  </w:style>
  <w:style w:type="paragraph" w:styleId="9">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2025-02-21T07:18:49Z</dcterms:created>
  <dc:creator>Administrator</dc:creator>
  <cp:lastModifiedBy>Administrator</cp:lastModifiedBy>
  <dcterms:modified xsi:type="dcterms:W3CDTF">2025-02-21T07:18:55Z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AFA6CCA632F54EAF8037C0E7592196A1_12</vt:lpwstr>
  </property>
</Properties>
</file>