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6F1" w:rsidRPr="001926F1" w:rsidRDefault="001926F1" w:rsidP="001926F1">
      <w:pPr>
        <w:jc w:val="center"/>
        <w:rPr>
          <w:rFonts w:ascii="黑体" w:eastAsia="黑体" w:hAnsi="黑体" w:hint="eastAsia"/>
          <w:b/>
          <w:bCs/>
          <w:color w:val="000000"/>
          <w:kern w:val="44"/>
          <w:sz w:val="44"/>
          <w:szCs w:val="44"/>
          <w:lang/>
        </w:rPr>
      </w:pPr>
      <w:r w:rsidRPr="001926F1">
        <w:rPr>
          <w:rFonts w:ascii="黑体" w:eastAsia="黑体" w:hAnsi="黑体"/>
          <w:b/>
          <w:bCs/>
          <w:color w:val="000000"/>
          <w:kern w:val="44"/>
          <w:sz w:val="44"/>
          <w:szCs w:val="44"/>
          <w:lang/>
        </w:rPr>
        <w:fldChar w:fldCharType="begin"/>
      </w:r>
      <w:r w:rsidRPr="001926F1">
        <w:rPr>
          <w:rFonts w:ascii="黑体" w:eastAsia="黑体" w:hAnsi="黑体"/>
          <w:b/>
          <w:bCs/>
          <w:color w:val="000000"/>
          <w:kern w:val="44"/>
          <w:sz w:val="44"/>
          <w:szCs w:val="44"/>
          <w:lang/>
        </w:rPr>
        <w:instrText xml:space="preserve"> HYPERLINK \l "_Toc488762883" </w:instrText>
      </w:r>
      <w:r w:rsidRPr="001926F1">
        <w:rPr>
          <w:rFonts w:ascii="黑体" w:eastAsia="黑体" w:hAnsi="黑体"/>
          <w:b/>
          <w:bCs/>
          <w:color w:val="000000"/>
          <w:kern w:val="44"/>
          <w:sz w:val="44"/>
          <w:szCs w:val="44"/>
          <w:lang/>
        </w:rPr>
        <w:fldChar w:fldCharType="separate"/>
      </w:r>
      <w:bookmarkStart w:id="0" w:name="_Toc183523635"/>
      <w:r w:rsidRPr="001926F1">
        <w:rPr>
          <w:rFonts w:ascii="黑体" w:eastAsia="黑体" w:hAnsi="黑体" w:hint="eastAsia"/>
          <w:b/>
          <w:bCs/>
          <w:color w:val="000000"/>
          <w:kern w:val="44"/>
          <w:sz w:val="44"/>
          <w:szCs w:val="44"/>
          <w:lang/>
        </w:rPr>
        <w:t>招标项目需求</w:t>
      </w:r>
      <w:bookmarkEnd w:id="0"/>
      <w:r w:rsidRPr="001926F1">
        <w:rPr>
          <w:rFonts w:ascii="黑体" w:eastAsia="黑体" w:hAnsi="黑体"/>
          <w:b/>
          <w:bCs/>
          <w:color w:val="000000"/>
          <w:kern w:val="44"/>
          <w:sz w:val="44"/>
          <w:szCs w:val="44"/>
          <w:lang/>
        </w:rPr>
        <w:fldChar w:fldCharType="end"/>
      </w:r>
    </w:p>
    <w:p w:rsidR="001926F1" w:rsidRDefault="001926F1" w:rsidP="001926F1">
      <w:pPr>
        <w:keepNext/>
        <w:keepLines/>
        <w:spacing w:before="260" w:after="260" w:line="360" w:lineRule="auto"/>
        <w:outlineLvl w:val="1"/>
        <w:rPr>
          <w:rFonts w:ascii="宋体" w:hAnsi="宋体"/>
          <w:b/>
          <w:bCs/>
          <w:color w:val="000000"/>
          <w:kern w:val="0"/>
          <w:sz w:val="28"/>
          <w:szCs w:val="28"/>
        </w:rPr>
      </w:pPr>
      <w:bookmarkStart w:id="1" w:name="sixxiangmugaisu"/>
      <w:bookmarkStart w:id="2" w:name="_Toc183523636"/>
      <w:bookmarkEnd w:id="1"/>
      <w:r>
        <w:rPr>
          <w:rFonts w:ascii="宋体" w:hAnsi="宋体" w:hint="eastAsia"/>
          <w:b/>
          <w:bCs/>
          <w:color w:val="000000"/>
          <w:kern w:val="0"/>
          <w:sz w:val="28"/>
          <w:szCs w:val="28"/>
        </w:rPr>
        <w:t>一、项目概况</w:t>
      </w:r>
      <w:bookmarkEnd w:id="2"/>
    </w:p>
    <w:p w:rsidR="001926F1" w:rsidRPr="00871DED" w:rsidRDefault="001926F1" w:rsidP="001926F1">
      <w:pPr>
        <w:spacing w:after="78" w:line="360" w:lineRule="auto"/>
        <w:ind w:firstLineChars="196" w:firstLine="470"/>
        <w:rPr>
          <w:rFonts w:ascii="宋体" w:hAnsi="宋体" w:hint="eastAsia"/>
          <w:bCs/>
          <w:sz w:val="24"/>
        </w:rPr>
      </w:pPr>
      <w:r w:rsidRPr="00871DED">
        <w:rPr>
          <w:rFonts w:ascii="宋体" w:hAnsi="宋体" w:hint="eastAsia"/>
          <w:sz w:val="24"/>
        </w:rPr>
        <w:t>本项目位于</w:t>
      </w:r>
      <w:hyperlink r:id="rId5" w:history="1">
        <w:r w:rsidRPr="00871DED">
          <w:rPr>
            <w:rFonts w:ascii="宋体" w:hAnsi="宋体" w:hint="eastAsia"/>
            <w:sz w:val="24"/>
          </w:rPr>
          <w:t>深圳市光明区</w:t>
        </w:r>
      </w:hyperlink>
      <w:r w:rsidRPr="00871DED">
        <w:rPr>
          <w:rFonts w:ascii="宋体" w:hAnsi="宋体" w:hint="eastAsia"/>
          <w:sz w:val="24"/>
        </w:rPr>
        <w:t>，项目总面积约9.5万平方米，本项目为改造EPC工程和后续改造工程共1</w:t>
      </w:r>
      <w:r w:rsidRPr="00871DED">
        <w:rPr>
          <w:rFonts w:ascii="宋体" w:hAnsi="宋体"/>
          <w:sz w:val="24"/>
        </w:rPr>
        <w:t>6个工程</w:t>
      </w:r>
      <w:r w:rsidRPr="00871DED">
        <w:rPr>
          <w:rFonts w:ascii="宋体" w:hAnsi="宋体" w:hint="eastAsia"/>
          <w:sz w:val="24"/>
        </w:rPr>
        <w:t>，主要涉及校区的基础设施改造和升级。本次需审计审查的项目合同共4</w:t>
      </w:r>
      <w:r w:rsidRPr="00871DED">
        <w:rPr>
          <w:rFonts w:ascii="宋体" w:hAnsi="宋体"/>
          <w:sz w:val="24"/>
        </w:rPr>
        <w:t>6</w:t>
      </w:r>
      <w:r w:rsidRPr="00871DED">
        <w:rPr>
          <w:rFonts w:ascii="宋体" w:hAnsi="宋体" w:hint="eastAsia"/>
          <w:sz w:val="24"/>
        </w:rPr>
        <w:t>个</w:t>
      </w:r>
      <w:r>
        <w:rPr>
          <w:rFonts w:ascii="宋体" w:hAnsi="宋体" w:hint="eastAsia"/>
          <w:sz w:val="24"/>
        </w:rPr>
        <w:t>，</w:t>
      </w:r>
      <w:r w:rsidRPr="00871DED">
        <w:rPr>
          <w:rFonts w:ascii="宋体" w:hAnsi="宋体" w:hint="eastAsia"/>
          <w:sz w:val="24"/>
        </w:rPr>
        <w:t>合同金额2</w:t>
      </w:r>
      <w:r w:rsidRPr="00871DED">
        <w:rPr>
          <w:rFonts w:ascii="宋体" w:hAnsi="宋体"/>
          <w:sz w:val="24"/>
        </w:rPr>
        <w:t>1921.48万元，</w:t>
      </w:r>
      <w:r w:rsidRPr="00871DED">
        <w:rPr>
          <w:rFonts w:ascii="宋体" w:hAnsi="宋体" w:hint="eastAsia"/>
          <w:sz w:val="24"/>
        </w:rPr>
        <w:t>其中改造EPC工程合同14个（施工类合同2个，服务类合同12个），合同金额1</w:t>
      </w:r>
      <w:r w:rsidRPr="00871DED">
        <w:rPr>
          <w:rFonts w:ascii="宋体" w:hAnsi="宋体"/>
          <w:sz w:val="24"/>
        </w:rPr>
        <w:t>2009.1万元；</w:t>
      </w:r>
      <w:r w:rsidRPr="00871DED">
        <w:rPr>
          <w:rFonts w:ascii="宋体" w:hAnsi="宋体" w:hint="eastAsia"/>
          <w:sz w:val="24"/>
        </w:rPr>
        <w:t>后续改造工程合同3</w:t>
      </w:r>
      <w:r w:rsidRPr="00871DED">
        <w:rPr>
          <w:rFonts w:ascii="宋体" w:hAnsi="宋体"/>
          <w:sz w:val="24"/>
        </w:rPr>
        <w:t>2</w:t>
      </w:r>
      <w:r w:rsidRPr="00871DED">
        <w:rPr>
          <w:rFonts w:ascii="宋体" w:hAnsi="宋体" w:hint="eastAsia"/>
          <w:sz w:val="24"/>
        </w:rPr>
        <w:t>个（施工类合同1</w:t>
      </w:r>
      <w:r w:rsidRPr="00871DED">
        <w:rPr>
          <w:rFonts w:ascii="宋体" w:hAnsi="宋体"/>
          <w:sz w:val="24"/>
        </w:rPr>
        <w:t>5</w:t>
      </w:r>
      <w:r w:rsidRPr="00871DED">
        <w:rPr>
          <w:rFonts w:ascii="宋体" w:hAnsi="宋体" w:hint="eastAsia"/>
          <w:sz w:val="24"/>
        </w:rPr>
        <w:t>个，服务类合同17个），合同金额</w:t>
      </w:r>
      <w:r w:rsidRPr="00871DED">
        <w:rPr>
          <w:rFonts w:ascii="宋体" w:hAnsi="宋体"/>
          <w:sz w:val="24"/>
        </w:rPr>
        <w:t>9912.38万元</w:t>
      </w:r>
      <w:r w:rsidRPr="00871DED">
        <w:rPr>
          <w:rFonts w:ascii="宋体" w:hAnsi="宋体" w:hint="eastAsia"/>
          <w:bCs/>
          <w:sz w:val="24"/>
        </w:rPr>
        <w:t>。</w:t>
      </w:r>
    </w:p>
    <w:p w:rsidR="001926F1" w:rsidRDefault="001926F1" w:rsidP="001926F1">
      <w:pPr>
        <w:keepNext/>
        <w:keepLines/>
        <w:spacing w:before="260" w:after="260" w:line="360" w:lineRule="auto"/>
        <w:ind w:firstLine="412"/>
        <w:outlineLvl w:val="1"/>
        <w:rPr>
          <w:rFonts w:ascii="宋体" w:hAnsi="宋体" w:hint="eastAsia"/>
          <w:b/>
          <w:bCs/>
          <w:kern w:val="0"/>
          <w:sz w:val="28"/>
          <w:szCs w:val="28"/>
        </w:rPr>
      </w:pPr>
      <w:bookmarkStart w:id="3" w:name="_Toc183523637"/>
      <w:bookmarkStart w:id="4" w:name="_Toc1831"/>
      <w:bookmarkStart w:id="5" w:name="_Toc137482756"/>
      <w:r>
        <w:rPr>
          <w:rFonts w:ascii="宋体" w:hAnsi="宋体" w:hint="eastAsia"/>
          <w:b/>
          <w:bCs/>
          <w:kern w:val="0"/>
          <w:sz w:val="28"/>
          <w:szCs w:val="28"/>
        </w:rPr>
        <w:t>二、服务内容及要求</w:t>
      </w:r>
      <w:bookmarkEnd w:id="3"/>
    </w:p>
    <w:p w:rsidR="001926F1" w:rsidRPr="00871DED" w:rsidRDefault="001926F1" w:rsidP="001926F1">
      <w:pPr>
        <w:pStyle w:val="a3"/>
        <w:ind w:firstLine="482"/>
        <w:rPr>
          <w:rFonts w:ascii="宋体" w:hAnsi="宋体"/>
          <w:b/>
          <w:bCs/>
        </w:rPr>
      </w:pPr>
      <w:bookmarkStart w:id="6" w:name="OLE_LINK18"/>
      <w:bookmarkStart w:id="7" w:name="_Toc268087345"/>
      <w:r w:rsidRPr="00871DED">
        <w:rPr>
          <w:rFonts w:ascii="宋体" w:hAnsi="宋体" w:hint="eastAsia"/>
          <w:b/>
          <w:bCs/>
        </w:rPr>
        <w:t>1、服务范围</w:t>
      </w:r>
    </w:p>
    <w:p w:rsidR="001926F1" w:rsidRPr="0033437B" w:rsidRDefault="001926F1" w:rsidP="001926F1">
      <w:pPr>
        <w:pStyle w:val="a3"/>
        <w:ind w:firstLine="480"/>
        <w:rPr>
          <w:rFonts w:ascii="宋体" w:hAnsi="宋体"/>
        </w:rPr>
      </w:pPr>
      <w:r w:rsidRPr="00871DED">
        <w:rPr>
          <w:rFonts w:ascii="宋体" w:hAnsi="宋体" w:hint="eastAsia"/>
          <w:bCs/>
        </w:rPr>
        <w:t>1</w:t>
      </w:r>
      <w:r w:rsidRPr="00871DED">
        <w:rPr>
          <w:rFonts w:ascii="宋体" w:hAnsi="宋体"/>
          <w:bCs/>
        </w:rPr>
        <w:t>6个改造工程，</w:t>
      </w:r>
      <w:r w:rsidRPr="00871DED">
        <w:rPr>
          <w:rFonts w:ascii="宋体" w:hAnsi="宋体" w:hint="eastAsia"/>
          <w:bCs/>
        </w:rPr>
        <w:t>4</w:t>
      </w:r>
      <w:r w:rsidRPr="00871DED">
        <w:rPr>
          <w:rFonts w:ascii="宋体" w:hAnsi="宋体"/>
          <w:bCs/>
        </w:rPr>
        <w:t>6个项目合同的审计审查与决算编制工作</w:t>
      </w:r>
      <w:r w:rsidRPr="0033437B">
        <w:rPr>
          <w:rFonts w:ascii="宋体" w:hAnsi="宋体" w:hint="eastAsia"/>
          <w:bCs/>
          <w:lang/>
        </w:rPr>
        <w:t>。</w:t>
      </w:r>
    </w:p>
    <w:p w:rsidR="001926F1" w:rsidRPr="00871DED" w:rsidRDefault="001926F1" w:rsidP="001926F1">
      <w:pPr>
        <w:pStyle w:val="a3"/>
        <w:ind w:firstLine="482"/>
        <w:rPr>
          <w:rFonts w:ascii="宋体" w:hAnsi="宋体"/>
          <w:b/>
          <w:bCs/>
        </w:rPr>
      </w:pPr>
      <w:r w:rsidRPr="00871DED">
        <w:rPr>
          <w:rFonts w:ascii="宋体" w:hAnsi="宋体" w:hint="eastAsia"/>
          <w:b/>
          <w:bCs/>
        </w:rPr>
        <w:t>2、项目服务内容</w:t>
      </w:r>
    </w:p>
    <w:bookmarkEnd w:id="6"/>
    <w:bookmarkEnd w:id="7"/>
    <w:p w:rsidR="001926F1" w:rsidRPr="00871DED" w:rsidRDefault="001926F1" w:rsidP="001926F1">
      <w:pPr>
        <w:pStyle w:val="a3"/>
        <w:ind w:firstLine="482"/>
        <w:rPr>
          <w:rFonts w:ascii="宋体" w:hAnsi="宋体"/>
        </w:rPr>
      </w:pPr>
      <w:r>
        <w:rPr>
          <w:rFonts w:ascii="宋体" w:hAnsi="宋体" w:hint="eastAsia"/>
          <w:b/>
          <w:bCs/>
        </w:rPr>
        <w:t>1.</w:t>
      </w:r>
      <w:r w:rsidRPr="00871DED">
        <w:rPr>
          <w:rFonts w:ascii="宋体" w:hAnsi="宋体" w:hint="eastAsia"/>
          <w:b/>
          <w:bCs/>
        </w:rPr>
        <w:t>合</w:t>
      </w:r>
      <w:proofErr w:type="gramStart"/>
      <w:r w:rsidRPr="00871DED">
        <w:rPr>
          <w:rFonts w:ascii="宋体" w:hAnsi="宋体" w:hint="eastAsia"/>
          <w:b/>
          <w:bCs/>
        </w:rPr>
        <w:t>规</w:t>
      </w:r>
      <w:proofErr w:type="gramEnd"/>
      <w:r w:rsidRPr="00871DED">
        <w:rPr>
          <w:rFonts w:ascii="宋体" w:hAnsi="宋体" w:hint="eastAsia"/>
          <w:b/>
          <w:bCs/>
        </w:rPr>
        <w:t>合法性审计</w:t>
      </w:r>
      <w:r w:rsidRPr="00871DED">
        <w:rPr>
          <w:rFonts w:ascii="宋体" w:hAnsi="宋体" w:hint="eastAsia"/>
          <w:bCs/>
        </w:rPr>
        <w:t>：</w:t>
      </w:r>
      <w:r w:rsidRPr="00871DED">
        <w:rPr>
          <w:rFonts w:ascii="宋体" w:hAnsi="宋体" w:hint="eastAsia"/>
        </w:rPr>
        <w:t>针对</w:t>
      </w:r>
      <w:r w:rsidRPr="00871DED">
        <w:rPr>
          <w:rFonts w:ascii="宋体" w:hAnsi="宋体" w:hint="eastAsia"/>
          <w:bCs/>
        </w:rPr>
        <w:t>明珠校区（EPC）改造工程与后续工程共1</w:t>
      </w:r>
      <w:r w:rsidRPr="00871DED">
        <w:rPr>
          <w:rFonts w:ascii="宋体" w:hAnsi="宋体"/>
          <w:bCs/>
        </w:rPr>
        <w:t>6个工程、</w:t>
      </w:r>
      <w:r w:rsidRPr="00871DED">
        <w:rPr>
          <w:rFonts w:ascii="宋体" w:hAnsi="宋体" w:hint="eastAsia"/>
          <w:bCs/>
        </w:rPr>
        <w:t>4</w:t>
      </w:r>
      <w:r w:rsidRPr="00871DED">
        <w:rPr>
          <w:rFonts w:ascii="宋体" w:hAnsi="宋体"/>
          <w:bCs/>
        </w:rPr>
        <w:t>6个项目合同，合同金额</w:t>
      </w:r>
      <w:r w:rsidRPr="00871DED">
        <w:rPr>
          <w:rFonts w:ascii="宋体" w:hAnsi="宋体" w:hint="eastAsia"/>
          <w:bCs/>
        </w:rPr>
        <w:t>2</w:t>
      </w:r>
      <w:r w:rsidRPr="00871DED">
        <w:rPr>
          <w:rFonts w:ascii="宋体" w:hAnsi="宋体"/>
          <w:bCs/>
        </w:rPr>
        <w:t>1921.48万元。</w:t>
      </w:r>
      <w:r w:rsidRPr="00871DED">
        <w:rPr>
          <w:rFonts w:ascii="宋体" w:hAnsi="宋体" w:hint="eastAsia"/>
        </w:rPr>
        <w:t>围绕项目建设管理的合法性、规范性审计，重点对立项、工程造价、招投标情况、合同签订、合同执行、项目工程管理和工程质量的控制、工期控制等环节进行审计，揭示和反映项目建设中存在的问题，出具审计报告及问题整改建议，并指导整改。</w:t>
      </w:r>
    </w:p>
    <w:p w:rsidR="001926F1" w:rsidRPr="00871DED" w:rsidRDefault="001926F1" w:rsidP="001926F1">
      <w:pPr>
        <w:pStyle w:val="a3"/>
        <w:ind w:firstLine="482"/>
        <w:rPr>
          <w:rFonts w:ascii="宋体" w:hAnsi="宋体"/>
        </w:rPr>
      </w:pPr>
      <w:r w:rsidRPr="00871DED">
        <w:rPr>
          <w:rFonts w:ascii="宋体" w:hAnsi="宋体" w:hint="eastAsia"/>
          <w:b/>
        </w:rPr>
        <w:t>2</w:t>
      </w:r>
      <w:r>
        <w:rPr>
          <w:rFonts w:ascii="宋体" w:hAnsi="宋体" w:hint="eastAsia"/>
          <w:b/>
        </w:rPr>
        <w:t>.</w:t>
      </w:r>
      <w:r w:rsidRPr="00871DED">
        <w:rPr>
          <w:rFonts w:ascii="宋体" w:hAnsi="宋体" w:hint="eastAsia"/>
          <w:b/>
        </w:rPr>
        <w:t>后续工程的决算编制：</w:t>
      </w:r>
      <w:r w:rsidRPr="00871DED">
        <w:rPr>
          <w:rFonts w:ascii="宋体" w:hAnsi="宋体" w:hint="eastAsia"/>
        </w:rPr>
        <w:t>针对1</w:t>
      </w:r>
      <w:r w:rsidRPr="00871DED">
        <w:rPr>
          <w:rFonts w:ascii="宋体" w:hAnsi="宋体"/>
        </w:rPr>
        <w:t>5个</w:t>
      </w:r>
      <w:r w:rsidRPr="00871DED">
        <w:rPr>
          <w:rFonts w:ascii="宋体" w:hAnsi="宋体" w:hint="eastAsia"/>
        </w:rPr>
        <w:t>后续工程、3</w:t>
      </w:r>
      <w:r w:rsidRPr="00871DED">
        <w:rPr>
          <w:rFonts w:ascii="宋体" w:hAnsi="宋体"/>
        </w:rPr>
        <w:t>2个合同，合同金额</w:t>
      </w:r>
      <w:r w:rsidRPr="00871DED">
        <w:rPr>
          <w:rFonts w:ascii="宋体" w:hAnsi="宋体" w:hint="eastAsia"/>
        </w:rPr>
        <w:t>9</w:t>
      </w:r>
      <w:r w:rsidRPr="00871DED">
        <w:rPr>
          <w:rFonts w:ascii="宋体" w:hAnsi="宋体"/>
        </w:rPr>
        <w:t>912.38万元。</w:t>
      </w:r>
      <w:r w:rsidRPr="00871DED">
        <w:rPr>
          <w:rFonts w:ascii="宋体" w:hAnsi="宋体" w:hint="eastAsia"/>
        </w:rPr>
        <w:t>完成工程竣工决算编制咨询报告、基本建设项目竣工决算报表及附表、工程竣工决算说明书、相关附件等。</w:t>
      </w:r>
    </w:p>
    <w:p w:rsidR="001926F1" w:rsidRDefault="001926F1" w:rsidP="001926F1">
      <w:pPr>
        <w:pStyle w:val="a3"/>
        <w:ind w:firstLine="482"/>
        <w:rPr>
          <w:rFonts w:ascii="宋体" w:hAnsi="宋体" w:hint="eastAsia"/>
        </w:rPr>
      </w:pPr>
      <w:r w:rsidRPr="00871DED">
        <w:rPr>
          <w:rFonts w:ascii="宋体" w:hAnsi="宋体" w:hint="eastAsia"/>
          <w:b/>
        </w:rPr>
        <w:t>3</w:t>
      </w:r>
      <w:r>
        <w:rPr>
          <w:rFonts w:ascii="宋体" w:hAnsi="宋体" w:hint="eastAsia"/>
          <w:b/>
        </w:rPr>
        <w:t>.</w:t>
      </w:r>
      <w:r w:rsidRPr="00871DED">
        <w:rPr>
          <w:rFonts w:ascii="宋体" w:hAnsi="宋体" w:hint="eastAsia"/>
          <w:b/>
        </w:rPr>
        <w:t>EPC改造工程的造价评估：</w:t>
      </w:r>
      <w:r w:rsidRPr="00871DED">
        <w:rPr>
          <w:rFonts w:ascii="宋体" w:hAnsi="宋体" w:hint="eastAsia"/>
        </w:rPr>
        <w:t>针对E</w:t>
      </w:r>
      <w:r w:rsidRPr="00871DED">
        <w:rPr>
          <w:rFonts w:ascii="宋体" w:hAnsi="宋体"/>
        </w:rPr>
        <w:t>PC改造工程、</w:t>
      </w:r>
      <w:r w:rsidRPr="00871DED">
        <w:rPr>
          <w:rFonts w:ascii="宋体" w:hAnsi="宋体" w:hint="eastAsia"/>
        </w:rPr>
        <w:t>1</w:t>
      </w:r>
      <w:r w:rsidRPr="00871DED">
        <w:rPr>
          <w:rFonts w:ascii="宋体" w:hAnsi="宋体"/>
        </w:rPr>
        <w:t>4个合同，合同金额12009.1万元。</w:t>
      </w:r>
      <w:r w:rsidRPr="00871DED">
        <w:rPr>
          <w:rFonts w:ascii="宋体" w:hAnsi="宋体" w:hint="eastAsia"/>
        </w:rPr>
        <w:t>核实资金的合</w:t>
      </w:r>
      <w:proofErr w:type="gramStart"/>
      <w:r w:rsidRPr="00871DED">
        <w:rPr>
          <w:rFonts w:ascii="宋体" w:hAnsi="宋体" w:hint="eastAsia"/>
        </w:rPr>
        <w:t>规</w:t>
      </w:r>
      <w:proofErr w:type="gramEnd"/>
      <w:r w:rsidRPr="00871DED">
        <w:rPr>
          <w:rFonts w:ascii="宋体" w:hAnsi="宋体" w:hint="eastAsia"/>
        </w:rPr>
        <w:t>性和安全性，对有现有EPC工程范围内的设计图纸、品牌要求等资料进行造价编制，</w:t>
      </w:r>
      <w:r w:rsidRPr="00871DED">
        <w:rPr>
          <w:rFonts w:ascii="宋体" w:hAnsi="宋体"/>
        </w:rPr>
        <w:t>审查本项目</w:t>
      </w:r>
      <w:r w:rsidRPr="00871DED">
        <w:rPr>
          <w:rFonts w:ascii="宋体" w:hAnsi="宋体" w:hint="eastAsia"/>
        </w:rPr>
        <w:t>的资金来源、使用情况、支付流程等，评估EPC合同已实施范围工程造价的合理性。与施工单位所报结算进行对比分析，找出问题与原因，出具报告及整改建议</w:t>
      </w:r>
      <w:r w:rsidRPr="0033437B">
        <w:rPr>
          <w:rFonts w:ascii="宋体" w:hAnsi="宋体" w:hint="eastAsia"/>
        </w:rPr>
        <w:t>。</w:t>
      </w:r>
    </w:p>
    <w:p w:rsidR="001926F1" w:rsidRPr="00871DED" w:rsidRDefault="001926F1" w:rsidP="001926F1">
      <w:pPr>
        <w:pStyle w:val="a3"/>
        <w:ind w:firstLine="482"/>
        <w:rPr>
          <w:rFonts w:ascii="宋体" w:hAnsi="宋体" w:hint="eastAsia"/>
          <w:b/>
        </w:rPr>
      </w:pPr>
      <w:r w:rsidRPr="00871DED">
        <w:rPr>
          <w:rFonts w:ascii="宋体" w:hAnsi="宋体" w:hint="eastAsia"/>
          <w:b/>
        </w:rPr>
        <w:t>3、人员要求</w:t>
      </w:r>
    </w:p>
    <w:p w:rsidR="001926F1" w:rsidRDefault="001926F1" w:rsidP="001926F1">
      <w:pPr>
        <w:pStyle w:val="a3"/>
        <w:ind w:firstLine="480"/>
        <w:rPr>
          <w:rFonts w:ascii="宋体" w:hAnsi="宋体" w:hint="eastAsia"/>
        </w:rPr>
      </w:pPr>
      <w:r w:rsidRPr="00871DED">
        <w:rPr>
          <w:rFonts w:ascii="宋体" w:hAnsi="宋体" w:hint="eastAsia"/>
        </w:rPr>
        <w:lastRenderedPageBreak/>
        <w:t>提供不少于</w:t>
      </w:r>
      <w:r w:rsidRPr="00871DED">
        <w:rPr>
          <w:rFonts w:ascii="宋体" w:hAnsi="宋体"/>
        </w:rPr>
        <w:t>5</w:t>
      </w:r>
      <w:r w:rsidRPr="00871DED">
        <w:rPr>
          <w:rFonts w:ascii="宋体" w:hAnsi="宋体" w:hint="eastAsia"/>
        </w:rPr>
        <w:t>人的项目团队，其中项目负</w:t>
      </w:r>
      <w:r w:rsidRPr="00F50524">
        <w:rPr>
          <w:rFonts w:ascii="宋体" w:hAnsi="宋体" w:hint="eastAsia"/>
        </w:rPr>
        <w:t>责人1人（具有中级或以上专业技术职称），团队审计成员不低于</w:t>
      </w:r>
      <w:r w:rsidRPr="00F50524">
        <w:rPr>
          <w:rFonts w:ascii="宋体" w:hAnsi="宋体"/>
        </w:rPr>
        <w:t>4</w:t>
      </w:r>
      <w:r w:rsidRPr="00F50524">
        <w:rPr>
          <w:rFonts w:ascii="宋体" w:hAnsi="宋体" w:hint="eastAsia"/>
        </w:rPr>
        <w:t>人（具有中级或以上专业技术职称）。</w:t>
      </w:r>
    </w:p>
    <w:p w:rsidR="001926F1" w:rsidRPr="00871DED" w:rsidRDefault="001926F1" w:rsidP="001926F1">
      <w:pPr>
        <w:pStyle w:val="a3"/>
        <w:ind w:firstLine="482"/>
        <w:rPr>
          <w:rFonts w:ascii="宋体" w:hAnsi="宋体" w:hint="eastAsia"/>
          <w:b/>
        </w:rPr>
      </w:pPr>
      <w:r w:rsidRPr="00871DED">
        <w:rPr>
          <w:rFonts w:ascii="宋体" w:hAnsi="宋体" w:hint="eastAsia"/>
          <w:b/>
        </w:rPr>
        <w:t>4、其他要求</w:t>
      </w:r>
    </w:p>
    <w:p w:rsidR="001926F1" w:rsidRPr="0033437B" w:rsidRDefault="001926F1" w:rsidP="001926F1">
      <w:pPr>
        <w:pStyle w:val="a3"/>
        <w:ind w:firstLine="480"/>
        <w:rPr>
          <w:rFonts w:ascii="宋体" w:hAnsi="宋体" w:hint="eastAsia"/>
        </w:rPr>
      </w:pPr>
      <w:r>
        <w:rPr>
          <w:rFonts w:ascii="宋体" w:hAnsi="宋体" w:hint="eastAsia"/>
        </w:rPr>
        <w:t>合同履约过程</w:t>
      </w:r>
      <w:r w:rsidRPr="00871DED">
        <w:rPr>
          <w:rFonts w:ascii="宋体" w:hAnsi="宋体" w:hint="eastAsia"/>
        </w:rPr>
        <w:t>发现问题</w:t>
      </w:r>
      <w:r>
        <w:rPr>
          <w:rFonts w:ascii="宋体" w:hAnsi="宋体" w:hint="eastAsia"/>
        </w:rPr>
        <w:t>，中标人</w:t>
      </w:r>
      <w:r w:rsidRPr="00871DED">
        <w:rPr>
          <w:rFonts w:ascii="宋体" w:hAnsi="宋体" w:hint="eastAsia"/>
        </w:rPr>
        <w:t>需提供应对措施及相关的合理化建议，并进行指导</w:t>
      </w:r>
      <w:r>
        <w:rPr>
          <w:rFonts w:ascii="宋体" w:hAnsi="宋体" w:hint="eastAsia"/>
        </w:rPr>
        <w:t>。</w:t>
      </w:r>
    </w:p>
    <w:p w:rsidR="001926F1" w:rsidRDefault="001926F1" w:rsidP="001926F1">
      <w:pPr>
        <w:keepNext/>
        <w:keepLines/>
        <w:spacing w:before="260" w:after="260" w:line="360" w:lineRule="auto"/>
        <w:ind w:firstLine="412"/>
        <w:outlineLvl w:val="1"/>
        <w:rPr>
          <w:rFonts w:ascii="宋体" w:hAnsi="宋体"/>
          <w:b/>
          <w:bCs/>
          <w:kern w:val="0"/>
          <w:sz w:val="28"/>
          <w:szCs w:val="28"/>
        </w:rPr>
      </w:pPr>
      <w:bookmarkStart w:id="8" w:name="_Toc183523638"/>
      <w:r>
        <w:rPr>
          <w:rFonts w:ascii="宋体" w:hAnsi="宋体" w:hint="eastAsia"/>
          <w:b/>
          <w:bCs/>
          <w:kern w:val="0"/>
          <w:sz w:val="28"/>
          <w:szCs w:val="28"/>
        </w:rPr>
        <w:t>三、商务</w:t>
      </w:r>
      <w:bookmarkEnd w:id="4"/>
      <w:r>
        <w:rPr>
          <w:rFonts w:ascii="宋体" w:hAnsi="宋体" w:hint="eastAsia"/>
          <w:b/>
          <w:bCs/>
          <w:kern w:val="0"/>
          <w:sz w:val="28"/>
          <w:szCs w:val="28"/>
        </w:rPr>
        <w:t>要求</w:t>
      </w:r>
      <w:bookmarkEnd w:id="5"/>
      <w:bookmarkEnd w:id="8"/>
    </w:p>
    <w:p w:rsidR="001926F1" w:rsidRPr="00871DED" w:rsidRDefault="001926F1" w:rsidP="001926F1">
      <w:pPr>
        <w:pStyle w:val="a3"/>
        <w:ind w:firstLine="482"/>
        <w:rPr>
          <w:rFonts w:ascii="宋体" w:hAnsi="宋体"/>
          <w:b/>
        </w:rPr>
      </w:pPr>
      <w:r w:rsidRPr="00871DED">
        <w:rPr>
          <w:rFonts w:ascii="宋体" w:hAnsi="宋体" w:hint="eastAsia"/>
          <w:b/>
        </w:rPr>
        <w:t>1、服务期限</w:t>
      </w:r>
    </w:p>
    <w:p w:rsidR="001926F1" w:rsidRPr="0033437B" w:rsidRDefault="001926F1" w:rsidP="001926F1">
      <w:pPr>
        <w:pStyle w:val="a3"/>
        <w:ind w:firstLine="480"/>
        <w:rPr>
          <w:rFonts w:ascii="宋体" w:hAnsi="宋体"/>
        </w:rPr>
      </w:pPr>
      <w:r>
        <w:rPr>
          <w:rFonts w:ascii="宋体" w:hAnsi="宋体" w:hint="eastAsia"/>
        </w:rPr>
        <w:t>45天内完成</w:t>
      </w:r>
      <w:r w:rsidRPr="0033437B">
        <w:rPr>
          <w:rFonts w:ascii="宋体" w:hAnsi="宋体" w:hint="eastAsia"/>
          <w:bCs/>
        </w:rPr>
        <w:t>。</w:t>
      </w:r>
    </w:p>
    <w:p w:rsidR="001926F1" w:rsidRPr="00871DED" w:rsidRDefault="001926F1" w:rsidP="001926F1">
      <w:pPr>
        <w:pStyle w:val="a3"/>
        <w:ind w:firstLine="482"/>
        <w:rPr>
          <w:rFonts w:ascii="宋体" w:hAnsi="宋体" w:hint="eastAsia"/>
          <w:b/>
        </w:rPr>
      </w:pPr>
      <w:r w:rsidRPr="00871DED">
        <w:rPr>
          <w:rFonts w:ascii="宋体" w:hAnsi="宋体" w:hint="eastAsia"/>
          <w:b/>
        </w:rPr>
        <w:t>2、付款方式</w:t>
      </w:r>
    </w:p>
    <w:p w:rsidR="001926F1" w:rsidRPr="0033437B" w:rsidRDefault="001926F1" w:rsidP="001926F1">
      <w:pPr>
        <w:pStyle w:val="a3"/>
        <w:ind w:firstLine="480"/>
        <w:rPr>
          <w:rFonts w:ascii="宋体" w:hAnsi="宋体"/>
          <w:bCs/>
        </w:rPr>
      </w:pPr>
      <w:r w:rsidRPr="00871DED">
        <w:rPr>
          <w:rFonts w:ascii="宋体" w:hAnsi="宋体" w:hint="eastAsia"/>
          <w:bCs/>
        </w:rPr>
        <w:t>合同签订后支付项目中标金额的50%，余款在项目完成并验收合格后支付。</w:t>
      </w:r>
    </w:p>
    <w:p w:rsidR="001926F1" w:rsidRPr="00871DED" w:rsidRDefault="001926F1" w:rsidP="001926F1">
      <w:pPr>
        <w:pStyle w:val="a3"/>
        <w:ind w:firstLine="482"/>
        <w:rPr>
          <w:rFonts w:ascii="宋体" w:hAnsi="宋体" w:hint="eastAsia"/>
          <w:b/>
        </w:rPr>
      </w:pPr>
      <w:r w:rsidRPr="00871DED">
        <w:rPr>
          <w:rFonts w:ascii="宋体" w:hAnsi="宋体" w:hint="eastAsia"/>
          <w:b/>
        </w:rPr>
        <w:t>3、验收要求</w:t>
      </w:r>
    </w:p>
    <w:p w:rsidR="001926F1" w:rsidRDefault="001926F1" w:rsidP="001926F1">
      <w:pPr>
        <w:pStyle w:val="a3"/>
        <w:ind w:firstLine="480"/>
        <w:rPr>
          <w:rFonts w:ascii="宋体" w:hAnsi="宋体" w:hint="eastAsia"/>
        </w:rPr>
      </w:pPr>
      <w:r w:rsidRPr="00871DED">
        <w:rPr>
          <w:rFonts w:ascii="宋体" w:hAnsi="宋体" w:hint="eastAsia"/>
        </w:rPr>
        <w:t>按照国家会计标准以深圳理工大学的要求编制审计报告并提供问题整改建议，同时整理、移交工作底稿，并制成档案</w:t>
      </w:r>
      <w:r>
        <w:rPr>
          <w:rFonts w:ascii="宋体" w:hAnsi="宋体" w:hint="eastAsia"/>
        </w:rPr>
        <w:t>。</w:t>
      </w:r>
    </w:p>
    <w:p w:rsidR="001926F1" w:rsidRPr="00871DED" w:rsidRDefault="001926F1" w:rsidP="001926F1">
      <w:pPr>
        <w:pStyle w:val="a3"/>
        <w:ind w:firstLine="482"/>
        <w:rPr>
          <w:rFonts w:ascii="宋体" w:hAnsi="宋体" w:hint="eastAsia"/>
          <w:b/>
        </w:rPr>
      </w:pPr>
      <w:r w:rsidRPr="00871DED">
        <w:rPr>
          <w:rFonts w:ascii="宋体" w:hAnsi="宋体" w:hint="eastAsia"/>
          <w:b/>
        </w:rPr>
        <w:t>4、违约责任</w:t>
      </w:r>
    </w:p>
    <w:p w:rsidR="001926F1" w:rsidRPr="00871DED" w:rsidRDefault="001926F1" w:rsidP="001926F1">
      <w:pPr>
        <w:pStyle w:val="a3"/>
        <w:ind w:firstLine="480"/>
        <w:rPr>
          <w:rFonts w:ascii="宋体" w:hAnsi="宋体"/>
        </w:rPr>
      </w:pPr>
      <w:r w:rsidRPr="00871DED">
        <w:rPr>
          <w:rFonts w:ascii="宋体" w:hAnsi="宋体" w:hint="eastAsia"/>
        </w:rPr>
        <w:t>1）中标人提供的服务存在弄虚作假、不符合采购文件、报价文件或合同规定的，采购人有权拒收，并且中标人须向采购人返还已支付的所有款项并支付合同总价10%的违约金，如仍无法弥补采购人损失的，中标人应继续予以赔偿。</w:t>
      </w:r>
    </w:p>
    <w:p w:rsidR="001926F1" w:rsidRPr="00871DED" w:rsidRDefault="001926F1" w:rsidP="001926F1">
      <w:pPr>
        <w:pStyle w:val="a3"/>
        <w:ind w:firstLine="480"/>
        <w:rPr>
          <w:rFonts w:ascii="宋体" w:hAnsi="宋体"/>
        </w:rPr>
      </w:pPr>
      <w:r w:rsidRPr="00871DED">
        <w:rPr>
          <w:rFonts w:ascii="宋体" w:hAnsi="宋体"/>
        </w:rPr>
        <w:t>2</w:t>
      </w:r>
      <w:r w:rsidRPr="00871DED">
        <w:rPr>
          <w:rFonts w:ascii="宋体" w:hAnsi="宋体" w:hint="eastAsia"/>
        </w:rPr>
        <w:t>）中标人的服务人员有下列行为之一的，采购人有权将其退回中标人，并要求中标人及时更换，经三次或以上</w:t>
      </w:r>
      <w:proofErr w:type="gramStart"/>
      <w:r w:rsidRPr="00871DED">
        <w:rPr>
          <w:rFonts w:ascii="宋体" w:hAnsi="宋体" w:hint="eastAsia"/>
        </w:rPr>
        <w:t>调换仍</w:t>
      </w:r>
      <w:proofErr w:type="gramEnd"/>
      <w:r w:rsidRPr="00871DED">
        <w:rPr>
          <w:rFonts w:ascii="宋体" w:hAnsi="宋体" w:hint="eastAsia"/>
        </w:rPr>
        <w:t>达不到工作要求的，采购人有权单方解除合同，未付款项无须支付，因此造成采购人损失的中标人须另行赔偿。</w:t>
      </w:r>
    </w:p>
    <w:p w:rsidR="001926F1" w:rsidRPr="00871DED" w:rsidRDefault="001926F1" w:rsidP="001926F1">
      <w:pPr>
        <w:pStyle w:val="a3"/>
        <w:ind w:firstLine="480"/>
        <w:rPr>
          <w:rFonts w:ascii="宋体" w:hAnsi="宋体"/>
        </w:rPr>
      </w:pPr>
      <w:r w:rsidRPr="00871DED">
        <w:rPr>
          <w:rFonts w:ascii="宋体" w:hAnsi="宋体" w:hint="eastAsia"/>
        </w:rPr>
        <w:t>（1）不胜任采购人委托的任务或无法完成采购人委托的任务；</w:t>
      </w:r>
    </w:p>
    <w:p w:rsidR="001926F1" w:rsidRPr="00871DED" w:rsidRDefault="001926F1" w:rsidP="001926F1">
      <w:pPr>
        <w:pStyle w:val="a3"/>
        <w:ind w:firstLine="480"/>
        <w:rPr>
          <w:rFonts w:ascii="宋体" w:hAnsi="宋体"/>
        </w:rPr>
      </w:pPr>
      <w:r w:rsidRPr="00871DED">
        <w:rPr>
          <w:rFonts w:ascii="宋体" w:hAnsi="宋体" w:hint="eastAsia"/>
        </w:rPr>
        <w:t>（2）被发现不符合合同约定条件的服务人员；</w:t>
      </w:r>
    </w:p>
    <w:p w:rsidR="001926F1" w:rsidRPr="00871DED" w:rsidRDefault="001926F1" w:rsidP="001926F1">
      <w:pPr>
        <w:pStyle w:val="a3"/>
        <w:ind w:firstLine="480"/>
        <w:rPr>
          <w:rFonts w:ascii="宋体" w:hAnsi="宋体"/>
        </w:rPr>
      </w:pPr>
      <w:r w:rsidRPr="00871DED">
        <w:rPr>
          <w:rFonts w:ascii="宋体" w:hAnsi="宋体" w:hint="eastAsia"/>
        </w:rPr>
        <w:t>（3）品行不良，被其他人员投诉、举报的；</w:t>
      </w:r>
    </w:p>
    <w:p w:rsidR="001926F1" w:rsidRPr="00871DED" w:rsidRDefault="001926F1" w:rsidP="001926F1">
      <w:pPr>
        <w:pStyle w:val="a3"/>
        <w:ind w:firstLine="480"/>
        <w:rPr>
          <w:rFonts w:ascii="宋体" w:hAnsi="宋体"/>
        </w:rPr>
      </w:pPr>
      <w:r w:rsidRPr="00871DED">
        <w:rPr>
          <w:rFonts w:ascii="宋体" w:hAnsi="宋体" w:hint="eastAsia"/>
        </w:rPr>
        <w:t>（4）被依法追究刑事责任或行政责任的；</w:t>
      </w:r>
    </w:p>
    <w:p w:rsidR="001926F1" w:rsidRPr="00871DED" w:rsidRDefault="001926F1" w:rsidP="001926F1">
      <w:pPr>
        <w:pStyle w:val="a3"/>
        <w:ind w:firstLine="480"/>
        <w:rPr>
          <w:rFonts w:ascii="宋体" w:hAnsi="宋体"/>
        </w:rPr>
      </w:pPr>
      <w:r w:rsidRPr="00871DED">
        <w:rPr>
          <w:rFonts w:ascii="宋体" w:hAnsi="宋体" w:hint="eastAsia"/>
        </w:rPr>
        <w:t>（5）违反国家法律法规、规章和相关文件规定的。</w:t>
      </w:r>
    </w:p>
    <w:p w:rsidR="001926F1" w:rsidRDefault="001926F1" w:rsidP="001926F1">
      <w:pPr>
        <w:pStyle w:val="a3"/>
        <w:ind w:firstLine="480"/>
        <w:rPr>
          <w:rFonts w:ascii="宋体" w:hAnsi="宋体" w:hint="eastAsia"/>
        </w:rPr>
      </w:pPr>
      <w:r w:rsidRPr="00871DED">
        <w:rPr>
          <w:rFonts w:ascii="宋体" w:hAnsi="宋体"/>
        </w:rPr>
        <w:t>3</w:t>
      </w:r>
      <w:r w:rsidRPr="00871DED">
        <w:rPr>
          <w:rFonts w:ascii="宋体" w:hAnsi="宋体" w:hint="eastAsia"/>
        </w:rPr>
        <w:t>）因中标人违约造成采购人损失的，中标人应承担全部的赔偿责任</w:t>
      </w:r>
      <w:r>
        <w:rPr>
          <w:rFonts w:ascii="宋体" w:hAnsi="宋体" w:hint="eastAsia"/>
        </w:rPr>
        <w:t>。</w:t>
      </w:r>
    </w:p>
    <w:p w:rsidR="001926F1" w:rsidRPr="00871DED" w:rsidRDefault="001926F1" w:rsidP="001926F1">
      <w:pPr>
        <w:pStyle w:val="a3"/>
        <w:ind w:firstLine="482"/>
        <w:rPr>
          <w:rFonts w:ascii="宋体" w:hAnsi="宋体" w:hint="eastAsia"/>
          <w:b/>
        </w:rPr>
      </w:pPr>
      <w:r w:rsidRPr="00871DED">
        <w:rPr>
          <w:rFonts w:ascii="宋体" w:hAnsi="宋体" w:hint="eastAsia"/>
          <w:b/>
        </w:rPr>
        <w:t>5、保密要求</w:t>
      </w:r>
    </w:p>
    <w:p w:rsidR="00934667" w:rsidRPr="001926F1" w:rsidRDefault="001926F1" w:rsidP="001926F1">
      <w:pPr>
        <w:pStyle w:val="a3"/>
        <w:ind w:firstLine="480"/>
        <w:rPr>
          <w:rFonts w:ascii="宋体" w:hAnsi="宋体"/>
        </w:rPr>
      </w:pPr>
      <w:r w:rsidRPr="00871DED">
        <w:rPr>
          <w:rFonts w:ascii="宋体" w:hAnsi="宋体" w:hint="eastAsia"/>
        </w:rPr>
        <w:lastRenderedPageBreak/>
        <w:t>项目中所涉及的采购方的内部资料、数据、项目情况、审计成果及其他商业信息，未经书面许可不得以任何形式用于合同之外的目的，不得以任何形式向其他方泄露。相关方有权追究泄露方的经济和法律责任。本条款有效期不受合同期限的限制，在合同解除/终止后仍然有效。</w:t>
      </w:r>
    </w:p>
    <w:sectPr w:rsidR="00934667" w:rsidRPr="001926F1" w:rsidSect="000E1F3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multilevel"/>
    <w:tmpl w:val="0000001A"/>
    <w:lvl w:ilvl="0">
      <w:start w:val="1"/>
      <w:numFmt w:val="chineseCountingThousand"/>
      <w:lvlText w:val="第%1部分"/>
      <w:lvlJc w:val="center"/>
      <w:pPr>
        <w:ind w:left="4878" w:hanging="105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926F1"/>
    <w:rsid w:val="000E1F31"/>
    <w:rsid w:val="001926F1"/>
    <w:rsid w:val="002D0F0E"/>
    <w:rsid w:val="003827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1926F1"/>
    <w:pPr>
      <w:widowControl w:val="0"/>
      <w:jc w:val="both"/>
    </w:pPr>
    <w:rPr>
      <w:rFonts w:ascii="Times New Roman" w:eastAsia="宋体" w:hAnsi="Times New Roman" w:cs="Times New Roman"/>
      <w:szCs w:val="24"/>
    </w:rPr>
  </w:style>
  <w:style w:type="paragraph" w:styleId="1">
    <w:name w:val="heading 1"/>
    <w:basedOn w:val="a"/>
    <w:next w:val="a"/>
    <w:link w:val="1Char1"/>
    <w:qFormat/>
    <w:rsid w:val="001926F1"/>
    <w:pPr>
      <w:keepNext/>
      <w:keepLines/>
      <w:spacing w:before="340" w:after="330" w:line="578" w:lineRule="auto"/>
      <w:outlineLvl w:val="0"/>
    </w:pPr>
    <w:rPr>
      <w:b/>
      <w:bCs/>
      <w:kern w:val="44"/>
      <w:sz w:val="44"/>
      <w:szCs w:val="4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926F1"/>
    <w:rPr>
      <w:rFonts w:ascii="Times New Roman" w:eastAsia="宋体" w:hAnsi="Times New Roman" w:cs="Times New Roman"/>
      <w:b/>
      <w:bCs/>
      <w:kern w:val="44"/>
      <w:sz w:val="44"/>
      <w:szCs w:val="44"/>
    </w:rPr>
  </w:style>
  <w:style w:type="character" w:customStyle="1" w:styleId="1Char1">
    <w:name w:val="标题 1 Char1"/>
    <w:link w:val="1"/>
    <w:rsid w:val="001926F1"/>
    <w:rPr>
      <w:rFonts w:ascii="Times New Roman" w:eastAsia="宋体" w:hAnsi="Times New Roman" w:cs="Times New Roman"/>
      <w:b/>
      <w:bCs/>
      <w:kern w:val="44"/>
      <w:sz w:val="44"/>
      <w:szCs w:val="44"/>
      <w:lang/>
    </w:rPr>
  </w:style>
  <w:style w:type="paragraph" w:customStyle="1" w:styleId="a3">
    <w:name w:val="*正文"/>
    <w:basedOn w:val="a"/>
    <w:qFormat/>
    <w:rsid w:val="001926F1"/>
    <w:pPr>
      <w:widowControl/>
      <w:spacing w:line="360" w:lineRule="auto"/>
      <w:ind w:firstLineChars="200" w:firstLine="200"/>
      <w:jc w:val="left"/>
    </w:pPr>
    <w:rPr>
      <w:rFonts w:ascii="仿宋_GB2312" w:hAnsi="Calibri"/>
      <w:sz w:val="24"/>
      <w:szCs w:val="28"/>
    </w:rPr>
  </w:style>
  <w:style w:type="paragraph" w:styleId="a4">
    <w:name w:val="Body Text Indent"/>
    <w:basedOn w:val="a"/>
    <w:link w:val="Char"/>
    <w:uiPriority w:val="99"/>
    <w:semiHidden/>
    <w:unhideWhenUsed/>
    <w:rsid w:val="001926F1"/>
    <w:pPr>
      <w:spacing w:after="120"/>
      <w:ind w:leftChars="200" w:left="420"/>
    </w:pPr>
  </w:style>
  <w:style w:type="character" w:customStyle="1" w:styleId="Char">
    <w:name w:val="正文文本缩进 Char"/>
    <w:basedOn w:val="a0"/>
    <w:link w:val="a4"/>
    <w:uiPriority w:val="99"/>
    <w:semiHidden/>
    <w:rsid w:val="001926F1"/>
    <w:rPr>
      <w:rFonts w:ascii="Times New Roman" w:eastAsia="宋体" w:hAnsi="Times New Roman" w:cs="Times New Roman"/>
      <w:szCs w:val="24"/>
    </w:rPr>
  </w:style>
  <w:style w:type="paragraph" w:styleId="2">
    <w:name w:val="Body Text First Indent 2"/>
    <w:basedOn w:val="a4"/>
    <w:link w:val="2Char"/>
    <w:uiPriority w:val="99"/>
    <w:semiHidden/>
    <w:unhideWhenUsed/>
    <w:rsid w:val="001926F1"/>
    <w:pPr>
      <w:ind w:firstLineChars="200" w:firstLine="420"/>
    </w:pPr>
  </w:style>
  <w:style w:type="character" w:customStyle="1" w:styleId="2Char">
    <w:name w:val="正文首行缩进 2 Char"/>
    <w:basedOn w:val="Char"/>
    <w:link w:val="2"/>
    <w:uiPriority w:val="99"/>
    <w:semiHidden/>
    <w:rsid w:val="001926F1"/>
  </w:style>
  <w:style w:type="paragraph" w:styleId="a5">
    <w:name w:val="Document Map"/>
    <w:basedOn w:val="a"/>
    <w:link w:val="Char0"/>
    <w:uiPriority w:val="99"/>
    <w:semiHidden/>
    <w:unhideWhenUsed/>
    <w:rsid w:val="001926F1"/>
    <w:rPr>
      <w:rFonts w:ascii="宋体"/>
      <w:sz w:val="18"/>
      <w:szCs w:val="18"/>
    </w:rPr>
  </w:style>
  <w:style w:type="character" w:customStyle="1" w:styleId="Char0">
    <w:name w:val="文档结构图 Char"/>
    <w:basedOn w:val="a0"/>
    <w:link w:val="a5"/>
    <w:uiPriority w:val="99"/>
    <w:semiHidden/>
    <w:rsid w:val="001926F1"/>
    <w:rPr>
      <w:rFonts w:ascii="宋体" w:eastAsia="宋体" w:hAnsi="Times New Roman" w:cs="Times New Roman"/>
      <w:sz w:val="18"/>
      <w:szCs w:val="18"/>
    </w:rPr>
  </w:style>
  <w:style w:type="character" w:styleId="a6">
    <w:name w:val="Hyperlink"/>
    <w:basedOn w:val="a0"/>
    <w:uiPriority w:val="99"/>
    <w:unhideWhenUsed/>
    <w:rsid w:val="001926F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aidu.com/s?sa=re_dqa_generate&amp;wd=%E6%B7%B1%E5%9C%B3%E5%B8%82%E5%85%89%E6%98%8E%E5%8C%BA&amp;rsv_pq=be29a617007436bc&amp;oq=%E6%B7%B1%E5%9C%B3%E7%90%86%E5%B7%A5%E5%A4%A7%E5%AD%A6%E6%98%8E%E7%8F%A0%E6%A0%A1%E5%8C%BA%E6%94%B9%E9%80%A0%E5%B7%A5%E7%A8%8B%E9%A1%B9%E7%9B%AE%E6%A6%82%E5%86%B5%E4%BB%8B%E7%BB%8D&amp;rsv_t=90a6xDkm3g0F+n79pRnR7fvtOnh9rFsDKlAL+6aVZ8yGhlG+bpx6Ey3Upd795lqrTzbwBlN9GrUJ&amp;tn=40020637_30_oem_dg&amp;ie=utf-8"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282</Words>
  <Characters>1611</Characters>
  <Application>Microsoft Office Word</Application>
  <DocSecurity>0</DocSecurity>
  <Lines>13</Lines>
  <Paragraphs>3</Paragraphs>
  <ScaleCrop>false</ScaleCrop>
  <Company>Microsoft</Company>
  <LinksUpToDate>false</LinksUpToDate>
  <CharactersWithSpaces>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1</cp:revision>
  <dcterms:created xsi:type="dcterms:W3CDTF">2025-01-09T03:27:00Z</dcterms:created>
  <dcterms:modified xsi:type="dcterms:W3CDTF">2025-01-09T03:27:00Z</dcterms:modified>
</cp:coreProperties>
</file>